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86F93" w14:textId="77777777" w:rsidR="00A87DD0" w:rsidRPr="00295202" w:rsidRDefault="000407A0" w:rsidP="000C1A96">
      <w:pPr>
        <w:shd w:val="clear" w:color="auto" w:fill="FFFFFF" w:themeFill="background1"/>
        <w:ind w:right="-279"/>
        <w:jc w:val="both"/>
        <w:rPr>
          <w:rFonts w:ascii="Arial" w:hAnsi="Arial" w:cs="Arial"/>
          <w:b/>
          <w:sz w:val="24"/>
          <w:szCs w:val="24"/>
        </w:rPr>
      </w:pPr>
      <w:r w:rsidRPr="00295202">
        <w:rPr>
          <w:rFonts w:ascii="Arial" w:hAnsi="Arial" w:cs="Arial"/>
          <w:b/>
          <w:sz w:val="24"/>
          <w:szCs w:val="24"/>
        </w:rPr>
        <w:t xml:space="preserve">PRILOG </w:t>
      </w:r>
      <w:r w:rsidR="00295202" w:rsidRPr="00295202">
        <w:rPr>
          <w:rFonts w:ascii="Arial" w:hAnsi="Arial" w:cs="Arial"/>
          <w:b/>
          <w:sz w:val="24"/>
          <w:szCs w:val="24"/>
        </w:rPr>
        <w:t>VI</w:t>
      </w:r>
      <w:r w:rsidRPr="00295202">
        <w:rPr>
          <w:rFonts w:ascii="Arial" w:hAnsi="Arial" w:cs="Arial"/>
          <w:b/>
          <w:sz w:val="24"/>
          <w:szCs w:val="24"/>
        </w:rPr>
        <w:t xml:space="preserve"> </w:t>
      </w:r>
    </w:p>
    <w:p w14:paraId="209D2E40" w14:textId="77777777" w:rsidR="00A87DD0" w:rsidRPr="00295202" w:rsidRDefault="00A87DD0" w:rsidP="000C1A96">
      <w:pPr>
        <w:shd w:val="clear" w:color="auto" w:fill="FFFFFF" w:themeFill="background1"/>
        <w:ind w:right="-279"/>
        <w:jc w:val="both"/>
        <w:rPr>
          <w:rFonts w:ascii="Arial" w:hAnsi="Arial" w:cs="Arial"/>
          <w:b/>
          <w:sz w:val="24"/>
          <w:szCs w:val="24"/>
        </w:rPr>
      </w:pPr>
    </w:p>
    <w:p w14:paraId="1CCE2F4A" w14:textId="77777777" w:rsidR="00E55AAE" w:rsidRDefault="000407A0" w:rsidP="00A87DD0">
      <w:pPr>
        <w:shd w:val="clear" w:color="auto" w:fill="FFFFFF" w:themeFill="background1"/>
        <w:tabs>
          <w:tab w:val="left" w:pos="426"/>
          <w:tab w:val="left" w:pos="8647"/>
        </w:tabs>
        <w:spacing w:line="276" w:lineRule="auto"/>
        <w:ind w:right="-563"/>
        <w:jc w:val="center"/>
        <w:rPr>
          <w:rFonts w:ascii="Arial" w:hAnsi="Arial" w:cs="Arial"/>
          <w:b/>
          <w:sz w:val="24"/>
          <w:szCs w:val="24"/>
        </w:rPr>
      </w:pPr>
      <w:r w:rsidRPr="00295202">
        <w:rPr>
          <w:rFonts w:ascii="Arial" w:hAnsi="Arial" w:cs="Arial"/>
          <w:b/>
          <w:sz w:val="24"/>
          <w:szCs w:val="24"/>
        </w:rPr>
        <w:t xml:space="preserve">KRITERIJI ODABIRA </w:t>
      </w:r>
    </w:p>
    <w:p w14:paraId="49040A8B" w14:textId="3FD300B0" w:rsidR="000C1A96" w:rsidRPr="00295202" w:rsidRDefault="00E55AAE" w:rsidP="00A87DD0">
      <w:pPr>
        <w:shd w:val="clear" w:color="auto" w:fill="FFFFFF" w:themeFill="background1"/>
        <w:tabs>
          <w:tab w:val="left" w:pos="426"/>
          <w:tab w:val="left" w:pos="8647"/>
        </w:tabs>
        <w:spacing w:line="276" w:lineRule="auto"/>
        <w:ind w:right="-563"/>
        <w:jc w:val="center"/>
        <w:rPr>
          <w:rFonts w:ascii="Arial" w:hAnsi="Arial" w:cs="Arial"/>
          <w:b/>
          <w:sz w:val="24"/>
          <w:szCs w:val="24"/>
        </w:rPr>
      </w:pPr>
      <w:r>
        <w:rPr>
          <w:rFonts w:ascii="Arial" w:hAnsi="Arial" w:cs="Arial"/>
          <w:b/>
          <w:sz w:val="24"/>
          <w:szCs w:val="24"/>
        </w:rPr>
        <w:t>za tip operacije</w:t>
      </w:r>
      <w:r w:rsidR="00A87DD0" w:rsidRPr="00295202">
        <w:rPr>
          <w:rFonts w:ascii="Arial" w:eastAsia="Times New Roman" w:hAnsi="Arial" w:cs="Arial"/>
          <w:b/>
          <w:color w:val="000000"/>
          <w:sz w:val="24"/>
          <w:szCs w:val="24"/>
        </w:rPr>
        <w:t xml:space="preserve">  </w:t>
      </w:r>
      <w:r w:rsidR="00295202" w:rsidRPr="00295202">
        <w:rPr>
          <w:rFonts w:ascii="Arial" w:eastAsia="Times New Roman" w:hAnsi="Arial" w:cs="Arial"/>
          <w:b/>
          <w:color w:val="000000"/>
          <w:sz w:val="24"/>
          <w:szCs w:val="24"/>
        </w:rPr>
        <w:t>1.1.2</w:t>
      </w:r>
      <w:r w:rsidR="000C1A96" w:rsidRPr="00295202">
        <w:rPr>
          <w:rFonts w:ascii="Arial" w:eastAsia="Times New Roman" w:hAnsi="Arial" w:cs="Arial"/>
          <w:b/>
          <w:color w:val="000000"/>
          <w:sz w:val="24"/>
          <w:szCs w:val="24"/>
        </w:rPr>
        <w:t xml:space="preserve">. </w:t>
      </w:r>
      <w:r w:rsidR="000C1A96" w:rsidRPr="00295202">
        <w:rPr>
          <w:rFonts w:ascii="Arial" w:hAnsi="Arial" w:cs="Arial"/>
          <w:b/>
          <w:sz w:val="24"/>
          <w:szCs w:val="24"/>
        </w:rPr>
        <w:t>„</w:t>
      </w:r>
      <w:r w:rsidR="00295202" w:rsidRPr="00295202">
        <w:rPr>
          <w:rFonts w:ascii="Arial" w:hAnsi="Arial" w:cs="Arial"/>
          <w:b/>
          <w:sz w:val="24"/>
          <w:szCs w:val="24"/>
        </w:rPr>
        <w:t>Povećanje dodane vrijednosti poljoprivrednim proizvodima</w:t>
      </w:r>
      <w:r w:rsidR="000C1A96" w:rsidRPr="00295202">
        <w:rPr>
          <w:rFonts w:ascii="Arial" w:hAnsi="Arial" w:cs="Arial"/>
          <w:b/>
          <w:sz w:val="24"/>
          <w:szCs w:val="24"/>
        </w:rPr>
        <w:t>“</w:t>
      </w:r>
      <w:r w:rsidR="00295202" w:rsidRPr="00295202">
        <w:rPr>
          <w:rFonts w:ascii="Arial" w:hAnsi="Arial" w:cs="Arial"/>
          <w:b/>
          <w:sz w:val="24"/>
          <w:szCs w:val="24"/>
        </w:rPr>
        <w:t xml:space="preserve"> </w:t>
      </w:r>
      <w:r w:rsidR="00A87DD0" w:rsidRPr="00295202">
        <w:rPr>
          <w:rFonts w:ascii="Arial" w:hAnsi="Arial" w:cs="Arial"/>
          <w:b/>
          <w:sz w:val="24"/>
          <w:szCs w:val="24"/>
        </w:rPr>
        <w:t>LRS Lokalne akcijske grupe Zagora za razdoblje 2014.-2020.</w:t>
      </w:r>
    </w:p>
    <w:p w14:paraId="3B15404D" w14:textId="77777777" w:rsidR="0018460E" w:rsidRPr="00295202" w:rsidRDefault="0018460E" w:rsidP="000407A0">
      <w:pPr>
        <w:pStyle w:val="Zaglavlje"/>
        <w:rPr>
          <w:rFonts w:ascii="Arial" w:hAnsi="Arial" w:cs="Arial"/>
          <w:b/>
        </w:rPr>
      </w:pPr>
    </w:p>
    <w:p w14:paraId="3950A097" w14:textId="77777777" w:rsidR="0018460E" w:rsidRPr="007C2274" w:rsidRDefault="0018460E" w:rsidP="0018460E">
      <w:pPr>
        <w:shd w:val="clear" w:color="auto" w:fill="FFFFFF"/>
        <w:spacing w:before="120"/>
        <w:jc w:val="both"/>
        <w:rPr>
          <w:rFonts w:ascii="Arial" w:eastAsia="Times New Roman" w:hAnsi="Arial" w:cs="Arial"/>
        </w:rPr>
      </w:pPr>
      <w:r w:rsidRPr="007C2274">
        <w:rPr>
          <w:rFonts w:ascii="Arial" w:eastAsia="Times New Roman" w:hAnsi="Arial" w:cs="Arial"/>
        </w:rPr>
        <w:t>Kriteriji odabira projekata primjenjuju se na sve prijave projekata.</w:t>
      </w:r>
    </w:p>
    <w:p w14:paraId="652D99CB" w14:textId="77777777" w:rsidR="0018460E" w:rsidRPr="007C2274" w:rsidRDefault="0018460E" w:rsidP="0018460E">
      <w:pPr>
        <w:shd w:val="clear" w:color="auto" w:fill="FFFFFF"/>
        <w:spacing w:before="120"/>
        <w:jc w:val="both"/>
        <w:rPr>
          <w:rFonts w:ascii="Arial" w:eastAsia="Times New Roman" w:hAnsi="Arial" w:cs="Arial"/>
        </w:rPr>
      </w:pPr>
      <w:r w:rsidRPr="007C2274">
        <w:rPr>
          <w:rFonts w:ascii="Arial" w:eastAsia="Times New Roman" w:hAnsi="Arial" w:cs="Arial"/>
        </w:rPr>
        <w:t xml:space="preserve">Nositelju projekta </w:t>
      </w:r>
      <w:r w:rsidRPr="007C2274">
        <w:rPr>
          <w:rFonts w:ascii="Arial" w:eastAsia="Times New Roman" w:hAnsi="Arial" w:cs="Arial"/>
          <w:b/>
          <w:u w:val="single"/>
        </w:rPr>
        <w:t>ne može se dodijeliti veći iznos bodova</w:t>
      </w:r>
      <w:r w:rsidRPr="007C2274">
        <w:rPr>
          <w:rFonts w:ascii="Arial" w:eastAsia="Times New Roman" w:hAnsi="Arial" w:cs="Arial"/>
        </w:rPr>
        <w:t xml:space="preserve"> u odnosu od onog što je zatraženo u </w:t>
      </w:r>
      <w:r w:rsidRPr="007C2274">
        <w:rPr>
          <w:rFonts w:ascii="Arial" w:eastAsia="Times New Roman" w:hAnsi="Arial" w:cs="Arial"/>
          <w:b/>
        </w:rPr>
        <w:t>prijavnom obrascu</w:t>
      </w:r>
      <w:r w:rsidRPr="007C2274">
        <w:rPr>
          <w:rFonts w:ascii="Arial" w:eastAsia="Times New Roman" w:hAnsi="Arial" w:cs="Arial"/>
        </w:rPr>
        <w:t>.</w:t>
      </w:r>
    </w:p>
    <w:p w14:paraId="2171F1E4" w14:textId="77777777" w:rsidR="0018460E" w:rsidRPr="007C2274" w:rsidRDefault="0018460E" w:rsidP="0018460E">
      <w:pPr>
        <w:shd w:val="clear" w:color="auto" w:fill="FFFFFF"/>
        <w:spacing w:before="120"/>
        <w:jc w:val="both"/>
        <w:rPr>
          <w:rFonts w:ascii="Arial" w:hAnsi="Arial" w:cs="Arial"/>
        </w:rPr>
      </w:pPr>
      <w:r w:rsidRPr="007C2274">
        <w:rPr>
          <w:rFonts w:ascii="Arial" w:eastAsia="Times New Roman" w:hAnsi="Arial" w:cs="Arial"/>
        </w:rPr>
        <w:t>Projekt</w:t>
      </w:r>
      <w:r w:rsidRPr="007C2274">
        <w:rPr>
          <w:rFonts w:ascii="Arial" w:hAnsi="Arial" w:cs="Arial"/>
        </w:rPr>
        <w:t xml:space="preserve"> mora ostvariti minimalni broj bodova kako bi prošao prag prolaznosti. </w:t>
      </w:r>
    </w:p>
    <w:p w14:paraId="2B5975F2" w14:textId="77777777" w:rsidR="0018460E" w:rsidRPr="007C2274" w:rsidRDefault="0018460E" w:rsidP="000407A0">
      <w:pPr>
        <w:pStyle w:val="Zaglavlje"/>
        <w:rPr>
          <w:rFonts w:ascii="Arial" w:hAnsi="Arial" w:cs="Arial"/>
          <w:b/>
        </w:rPr>
      </w:pPr>
    </w:p>
    <w:tbl>
      <w:tblPr>
        <w:tblW w:w="9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7268"/>
        <w:gridCol w:w="1109"/>
      </w:tblGrid>
      <w:tr w:rsidR="00295202" w:rsidRPr="007C2274" w14:paraId="785FC0EA" w14:textId="77777777" w:rsidTr="00295202">
        <w:trPr>
          <w:trHeight w:val="20"/>
        </w:trPr>
        <w:tc>
          <w:tcPr>
            <w:tcW w:w="9065" w:type="dxa"/>
            <w:gridSpan w:val="3"/>
            <w:shd w:val="clear" w:color="auto" w:fill="auto"/>
          </w:tcPr>
          <w:p w14:paraId="220E8EA5" w14:textId="77777777" w:rsidR="00295202" w:rsidRPr="007C2274" w:rsidRDefault="00295202" w:rsidP="00295202">
            <w:pPr>
              <w:shd w:val="clear" w:color="auto" w:fill="FFFFFF"/>
              <w:jc w:val="center"/>
              <w:rPr>
                <w:rFonts w:ascii="Arial" w:hAnsi="Arial" w:cs="Arial"/>
                <w:b/>
                <w:bCs/>
              </w:rPr>
            </w:pPr>
            <w:r w:rsidRPr="007C2274">
              <w:rPr>
                <w:rFonts w:ascii="Arial" w:hAnsi="Arial" w:cs="Arial"/>
                <w:b/>
                <w:bCs/>
              </w:rPr>
              <w:t xml:space="preserve">KRITERIJI ODABIRA ZA PROJEKTNE PRIJEDLOGE </w:t>
            </w:r>
          </w:p>
          <w:p w14:paraId="23831F98" w14:textId="77777777" w:rsidR="00295202" w:rsidRPr="007C2274" w:rsidRDefault="00295202" w:rsidP="00295202">
            <w:pPr>
              <w:shd w:val="clear" w:color="auto" w:fill="FFFFFF"/>
              <w:jc w:val="center"/>
              <w:rPr>
                <w:rFonts w:ascii="Arial" w:eastAsia="Times New Roman" w:hAnsi="Arial" w:cs="Arial"/>
              </w:rPr>
            </w:pPr>
            <w:r w:rsidRPr="007C2274">
              <w:rPr>
                <w:rFonts w:ascii="Arial" w:hAnsi="Arial" w:cs="Arial"/>
                <w:b/>
                <w:bCs/>
              </w:rPr>
              <w:t>TO 1.1.2 „Povećanje dodane vrijednosti poljoprivrednim proizvodima“</w:t>
            </w:r>
          </w:p>
        </w:tc>
      </w:tr>
      <w:tr w:rsidR="00295202" w:rsidRPr="007C2274" w14:paraId="3BC958AB" w14:textId="77777777" w:rsidTr="00295202">
        <w:trPr>
          <w:trHeight w:val="20"/>
        </w:trPr>
        <w:tc>
          <w:tcPr>
            <w:tcW w:w="7956" w:type="dxa"/>
            <w:gridSpan w:val="2"/>
            <w:shd w:val="clear" w:color="auto" w:fill="auto"/>
          </w:tcPr>
          <w:p w14:paraId="0C78C1C7" w14:textId="77777777" w:rsidR="00295202" w:rsidRPr="007C2274" w:rsidRDefault="00295202" w:rsidP="00AD46ED">
            <w:pPr>
              <w:rPr>
                <w:rFonts w:ascii="Arial" w:hAnsi="Arial" w:cs="Arial"/>
                <w:b/>
              </w:rPr>
            </w:pPr>
            <w:r w:rsidRPr="007C2274">
              <w:rPr>
                <w:rFonts w:ascii="Arial" w:hAnsi="Arial" w:cs="Arial"/>
                <w:b/>
              </w:rPr>
              <w:t>KRITERIJ</w:t>
            </w:r>
          </w:p>
        </w:tc>
        <w:tc>
          <w:tcPr>
            <w:tcW w:w="1109" w:type="dxa"/>
            <w:shd w:val="clear" w:color="auto" w:fill="auto"/>
          </w:tcPr>
          <w:p w14:paraId="0FAEB102" w14:textId="77777777" w:rsidR="00295202" w:rsidRPr="007C2274" w:rsidRDefault="00295202" w:rsidP="00AD46ED">
            <w:pPr>
              <w:jc w:val="right"/>
              <w:rPr>
                <w:rFonts w:ascii="Arial" w:hAnsi="Arial" w:cs="Arial"/>
                <w:b/>
              </w:rPr>
            </w:pPr>
            <w:r w:rsidRPr="007C2274">
              <w:rPr>
                <w:rFonts w:ascii="Arial" w:hAnsi="Arial" w:cs="Arial"/>
                <w:b/>
              </w:rPr>
              <w:t>BODOVI</w:t>
            </w:r>
          </w:p>
        </w:tc>
      </w:tr>
      <w:tr w:rsidR="00295202" w:rsidRPr="007C2274" w14:paraId="045CF99C" w14:textId="77777777" w:rsidTr="00295202">
        <w:trPr>
          <w:trHeight w:val="20"/>
        </w:trPr>
        <w:tc>
          <w:tcPr>
            <w:tcW w:w="688" w:type="dxa"/>
            <w:shd w:val="clear" w:color="auto" w:fill="FFC000"/>
          </w:tcPr>
          <w:p w14:paraId="365B61C7" w14:textId="77777777" w:rsidR="00295202" w:rsidRPr="007C2274" w:rsidRDefault="00295202" w:rsidP="00AD46ED">
            <w:pPr>
              <w:jc w:val="center"/>
              <w:rPr>
                <w:rFonts w:ascii="Arial" w:hAnsi="Arial" w:cs="Arial"/>
                <w:b/>
              </w:rPr>
            </w:pPr>
            <w:r w:rsidRPr="007C2274">
              <w:rPr>
                <w:rFonts w:ascii="Arial" w:hAnsi="Arial" w:cs="Arial"/>
                <w:b/>
              </w:rPr>
              <w:t>1</w:t>
            </w:r>
          </w:p>
        </w:tc>
        <w:tc>
          <w:tcPr>
            <w:tcW w:w="7268" w:type="dxa"/>
            <w:shd w:val="clear" w:color="auto" w:fill="FFC000"/>
          </w:tcPr>
          <w:p w14:paraId="6AC2D7F9" w14:textId="77777777" w:rsidR="00295202" w:rsidRPr="007C2274" w:rsidRDefault="00295202" w:rsidP="00AD46ED">
            <w:pPr>
              <w:jc w:val="both"/>
              <w:rPr>
                <w:rFonts w:ascii="Arial" w:hAnsi="Arial" w:cs="Arial"/>
                <w:b/>
              </w:rPr>
            </w:pPr>
            <w:r w:rsidRPr="007C2274">
              <w:rPr>
                <w:rFonts w:ascii="Arial" w:hAnsi="Arial" w:cs="Arial"/>
                <w:b/>
              </w:rPr>
              <w:t>A/ Veličina fizičke ili pravne osobe – nositelja projekta</w:t>
            </w:r>
          </w:p>
        </w:tc>
        <w:tc>
          <w:tcPr>
            <w:tcW w:w="1109" w:type="dxa"/>
            <w:shd w:val="clear" w:color="auto" w:fill="FFC000"/>
          </w:tcPr>
          <w:p w14:paraId="4FE44CA3" w14:textId="77777777" w:rsidR="00295202" w:rsidRPr="007C2274" w:rsidRDefault="00295202" w:rsidP="00AD46ED">
            <w:pPr>
              <w:jc w:val="right"/>
              <w:rPr>
                <w:rFonts w:ascii="Arial" w:hAnsi="Arial" w:cs="Arial"/>
                <w:b/>
              </w:rPr>
            </w:pPr>
            <w:r w:rsidRPr="007C2274">
              <w:rPr>
                <w:rFonts w:ascii="Arial" w:hAnsi="Arial" w:cs="Arial"/>
                <w:b/>
              </w:rPr>
              <w:t>max. 10</w:t>
            </w:r>
          </w:p>
        </w:tc>
      </w:tr>
      <w:tr w:rsidR="00295202" w:rsidRPr="007C2274" w14:paraId="136748F1" w14:textId="77777777" w:rsidTr="00295202">
        <w:trPr>
          <w:trHeight w:val="20"/>
        </w:trPr>
        <w:tc>
          <w:tcPr>
            <w:tcW w:w="688" w:type="dxa"/>
            <w:vMerge w:val="restart"/>
            <w:shd w:val="clear" w:color="auto" w:fill="auto"/>
          </w:tcPr>
          <w:p w14:paraId="7DE09AD4" w14:textId="77777777" w:rsidR="00295202" w:rsidRPr="007C2274" w:rsidRDefault="00295202" w:rsidP="00AD46ED">
            <w:pPr>
              <w:rPr>
                <w:rFonts w:ascii="Arial" w:hAnsi="Arial" w:cs="Arial"/>
                <w:bCs/>
              </w:rPr>
            </w:pPr>
          </w:p>
        </w:tc>
        <w:tc>
          <w:tcPr>
            <w:tcW w:w="7268" w:type="dxa"/>
            <w:shd w:val="clear" w:color="auto" w:fill="auto"/>
          </w:tcPr>
          <w:p w14:paraId="2CA0A9F5" w14:textId="77777777" w:rsidR="00295202" w:rsidRPr="007C2274" w:rsidRDefault="00295202" w:rsidP="00AD46ED">
            <w:pPr>
              <w:jc w:val="both"/>
              <w:rPr>
                <w:rFonts w:ascii="Arial" w:hAnsi="Arial" w:cs="Arial"/>
              </w:rPr>
            </w:pPr>
            <w:r w:rsidRPr="007C2274">
              <w:rPr>
                <w:rFonts w:ascii="Arial" w:hAnsi="Arial" w:cs="Arial"/>
              </w:rPr>
              <w:t xml:space="preserve">mikro </w:t>
            </w:r>
          </w:p>
        </w:tc>
        <w:tc>
          <w:tcPr>
            <w:tcW w:w="1109" w:type="dxa"/>
            <w:shd w:val="clear" w:color="auto" w:fill="auto"/>
          </w:tcPr>
          <w:p w14:paraId="2AA4E80F" w14:textId="77777777" w:rsidR="00295202" w:rsidRPr="007C2274" w:rsidRDefault="00295202" w:rsidP="00AD46ED">
            <w:pPr>
              <w:jc w:val="right"/>
              <w:rPr>
                <w:rFonts w:ascii="Arial" w:hAnsi="Arial" w:cs="Arial"/>
              </w:rPr>
            </w:pPr>
            <w:r w:rsidRPr="007C2274">
              <w:rPr>
                <w:rFonts w:ascii="Arial" w:hAnsi="Arial" w:cs="Arial"/>
              </w:rPr>
              <w:t>10</w:t>
            </w:r>
          </w:p>
        </w:tc>
      </w:tr>
      <w:tr w:rsidR="00295202" w:rsidRPr="007C2274" w14:paraId="63EE1743" w14:textId="77777777" w:rsidTr="00295202">
        <w:trPr>
          <w:trHeight w:val="20"/>
        </w:trPr>
        <w:tc>
          <w:tcPr>
            <w:tcW w:w="688" w:type="dxa"/>
            <w:vMerge/>
            <w:shd w:val="clear" w:color="auto" w:fill="auto"/>
          </w:tcPr>
          <w:p w14:paraId="7C65EF95" w14:textId="77777777" w:rsidR="00295202" w:rsidRPr="007C2274" w:rsidRDefault="00295202" w:rsidP="00AD46ED">
            <w:pPr>
              <w:rPr>
                <w:rFonts w:ascii="Arial" w:hAnsi="Arial" w:cs="Arial"/>
                <w:bCs/>
              </w:rPr>
            </w:pPr>
          </w:p>
        </w:tc>
        <w:tc>
          <w:tcPr>
            <w:tcW w:w="7268" w:type="dxa"/>
            <w:shd w:val="clear" w:color="auto" w:fill="auto"/>
          </w:tcPr>
          <w:p w14:paraId="6DA52382" w14:textId="77777777" w:rsidR="00295202" w:rsidRPr="004C5554" w:rsidRDefault="00295202" w:rsidP="00AD46ED">
            <w:pPr>
              <w:jc w:val="both"/>
              <w:rPr>
                <w:rFonts w:ascii="Arial" w:hAnsi="Arial" w:cs="Arial"/>
                <w:highlight w:val="green"/>
              </w:rPr>
            </w:pPr>
            <w:r w:rsidRPr="004C5554">
              <w:rPr>
                <w:rFonts w:ascii="Arial" w:hAnsi="Arial" w:cs="Arial"/>
              </w:rPr>
              <w:t>mala i srednja</w:t>
            </w:r>
          </w:p>
        </w:tc>
        <w:tc>
          <w:tcPr>
            <w:tcW w:w="1109" w:type="dxa"/>
            <w:shd w:val="clear" w:color="auto" w:fill="auto"/>
          </w:tcPr>
          <w:p w14:paraId="73502025" w14:textId="77777777" w:rsidR="00295202" w:rsidRPr="005369AD" w:rsidRDefault="00295202" w:rsidP="00AD46ED">
            <w:pPr>
              <w:jc w:val="right"/>
              <w:rPr>
                <w:rFonts w:ascii="Arial" w:hAnsi="Arial" w:cs="Arial"/>
              </w:rPr>
            </w:pPr>
            <w:r w:rsidRPr="005369AD">
              <w:rPr>
                <w:rFonts w:ascii="Arial" w:hAnsi="Arial" w:cs="Arial"/>
              </w:rPr>
              <w:t>5</w:t>
            </w:r>
          </w:p>
        </w:tc>
      </w:tr>
      <w:tr w:rsidR="00295202" w:rsidRPr="007C2274" w14:paraId="40DCCF3E" w14:textId="77777777" w:rsidTr="00295202">
        <w:trPr>
          <w:trHeight w:val="48"/>
        </w:trPr>
        <w:tc>
          <w:tcPr>
            <w:tcW w:w="688" w:type="dxa"/>
            <w:vMerge/>
            <w:shd w:val="clear" w:color="auto" w:fill="auto"/>
          </w:tcPr>
          <w:p w14:paraId="3FFF4DDD" w14:textId="77777777" w:rsidR="00295202" w:rsidRPr="007C2274" w:rsidRDefault="00295202" w:rsidP="00AD46ED">
            <w:pPr>
              <w:rPr>
                <w:rFonts w:ascii="Arial" w:hAnsi="Arial" w:cs="Arial"/>
                <w:bCs/>
              </w:rPr>
            </w:pPr>
          </w:p>
        </w:tc>
        <w:tc>
          <w:tcPr>
            <w:tcW w:w="7268" w:type="dxa"/>
            <w:shd w:val="clear" w:color="auto" w:fill="FFC000"/>
          </w:tcPr>
          <w:p w14:paraId="405B0009" w14:textId="77777777" w:rsidR="00295202" w:rsidRPr="007C2274" w:rsidRDefault="00295202" w:rsidP="00AD46ED">
            <w:pPr>
              <w:jc w:val="both"/>
              <w:rPr>
                <w:rFonts w:ascii="Arial" w:hAnsi="Arial" w:cs="Arial"/>
                <w:b/>
                <w:bCs/>
              </w:rPr>
            </w:pPr>
            <w:r w:rsidRPr="007C2274">
              <w:rPr>
                <w:rFonts w:ascii="Arial" w:hAnsi="Arial" w:cs="Arial"/>
                <w:b/>
                <w:bCs/>
              </w:rPr>
              <w:t>B/ Veličina gospodarstva SO</w:t>
            </w:r>
          </w:p>
        </w:tc>
        <w:tc>
          <w:tcPr>
            <w:tcW w:w="1109" w:type="dxa"/>
            <w:shd w:val="clear" w:color="auto" w:fill="FFC000"/>
          </w:tcPr>
          <w:p w14:paraId="7E1D308F" w14:textId="77777777" w:rsidR="00295202" w:rsidRPr="005369AD" w:rsidRDefault="00295202" w:rsidP="00AD46ED">
            <w:pPr>
              <w:jc w:val="right"/>
              <w:rPr>
                <w:rFonts w:ascii="Arial" w:hAnsi="Arial" w:cs="Arial"/>
                <w:b/>
                <w:bCs/>
              </w:rPr>
            </w:pPr>
            <w:r w:rsidRPr="005369AD">
              <w:rPr>
                <w:rFonts w:ascii="Arial" w:hAnsi="Arial" w:cs="Arial"/>
                <w:b/>
                <w:bCs/>
              </w:rPr>
              <w:t>max. 10</w:t>
            </w:r>
          </w:p>
        </w:tc>
      </w:tr>
      <w:tr w:rsidR="00295202" w:rsidRPr="007C2274" w14:paraId="4B65B2D9" w14:textId="77777777" w:rsidTr="00295202">
        <w:trPr>
          <w:trHeight w:val="45"/>
        </w:trPr>
        <w:tc>
          <w:tcPr>
            <w:tcW w:w="688" w:type="dxa"/>
            <w:vMerge/>
            <w:shd w:val="clear" w:color="auto" w:fill="auto"/>
          </w:tcPr>
          <w:p w14:paraId="72074993" w14:textId="77777777" w:rsidR="00295202" w:rsidRPr="007C2274" w:rsidRDefault="00295202" w:rsidP="00AD46ED">
            <w:pPr>
              <w:rPr>
                <w:rFonts w:ascii="Arial" w:hAnsi="Arial" w:cs="Arial"/>
                <w:bCs/>
              </w:rPr>
            </w:pPr>
          </w:p>
        </w:tc>
        <w:tc>
          <w:tcPr>
            <w:tcW w:w="7268" w:type="dxa"/>
            <w:shd w:val="clear" w:color="auto" w:fill="auto"/>
          </w:tcPr>
          <w:p w14:paraId="1C9E7441" w14:textId="77777777" w:rsidR="00295202" w:rsidRPr="007C2274" w:rsidRDefault="00295202" w:rsidP="00AD46ED">
            <w:pPr>
              <w:jc w:val="both"/>
              <w:rPr>
                <w:rFonts w:ascii="Arial" w:hAnsi="Arial" w:cs="Arial"/>
              </w:rPr>
            </w:pPr>
            <w:r w:rsidRPr="007C2274">
              <w:rPr>
                <w:rFonts w:ascii="Arial" w:hAnsi="Arial" w:cs="Arial"/>
              </w:rPr>
              <w:t>od 6.000 do 14.999</w:t>
            </w:r>
          </w:p>
        </w:tc>
        <w:tc>
          <w:tcPr>
            <w:tcW w:w="1109" w:type="dxa"/>
            <w:shd w:val="clear" w:color="auto" w:fill="auto"/>
          </w:tcPr>
          <w:p w14:paraId="05DEB22A" w14:textId="77777777" w:rsidR="00295202" w:rsidRPr="005369AD" w:rsidRDefault="00295202" w:rsidP="00AD46ED">
            <w:pPr>
              <w:jc w:val="right"/>
              <w:rPr>
                <w:rFonts w:ascii="Arial" w:hAnsi="Arial" w:cs="Arial"/>
              </w:rPr>
            </w:pPr>
            <w:r w:rsidRPr="005369AD">
              <w:rPr>
                <w:rFonts w:ascii="Arial" w:hAnsi="Arial" w:cs="Arial"/>
              </w:rPr>
              <w:t>10</w:t>
            </w:r>
          </w:p>
        </w:tc>
      </w:tr>
      <w:tr w:rsidR="00295202" w:rsidRPr="007C2274" w14:paraId="29884700" w14:textId="77777777" w:rsidTr="00295202">
        <w:trPr>
          <w:trHeight w:val="45"/>
        </w:trPr>
        <w:tc>
          <w:tcPr>
            <w:tcW w:w="688" w:type="dxa"/>
            <w:vMerge/>
            <w:shd w:val="clear" w:color="auto" w:fill="auto"/>
          </w:tcPr>
          <w:p w14:paraId="178B1483" w14:textId="77777777" w:rsidR="00295202" w:rsidRPr="007C2274" w:rsidRDefault="00295202" w:rsidP="00AD46ED">
            <w:pPr>
              <w:rPr>
                <w:rFonts w:ascii="Arial" w:hAnsi="Arial" w:cs="Arial"/>
                <w:bCs/>
              </w:rPr>
            </w:pPr>
          </w:p>
        </w:tc>
        <w:tc>
          <w:tcPr>
            <w:tcW w:w="7268" w:type="dxa"/>
            <w:shd w:val="clear" w:color="auto" w:fill="auto"/>
          </w:tcPr>
          <w:p w14:paraId="4D9EABB9" w14:textId="77777777" w:rsidR="00295202" w:rsidRPr="007C2274" w:rsidRDefault="00295202" w:rsidP="00AD46ED">
            <w:pPr>
              <w:jc w:val="both"/>
              <w:rPr>
                <w:rFonts w:ascii="Arial" w:hAnsi="Arial" w:cs="Arial"/>
              </w:rPr>
            </w:pPr>
            <w:r w:rsidRPr="007C2274">
              <w:rPr>
                <w:rFonts w:ascii="Arial" w:hAnsi="Arial" w:cs="Arial"/>
              </w:rPr>
              <w:t>od 15.000 do 49.999</w:t>
            </w:r>
          </w:p>
        </w:tc>
        <w:tc>
          <w:tcPr>
            <w:tcW w:w="1109" w:type="dxa"/>
            <w:shd w:val="clear" w:color="auto" w:fill="auto"/>
          </w:tcPr>
          <w:p w14:paraId="5B2EB2A5" w14:textId="77777777" w:rsidR="00295202" w:rsidRPr="005369AD" w:rsidRDefault="00295202" w:rsidP="00AD46ED">
            <w:pPr>
              <w:jc w:val="right"/>
              <w:rPr>
                <w:rFonts w:ascii="Arial" w:hAnsi="Arial" w:cs="Arial"/>
              </w:rPr>
            </w:pPr>
            <w:r w:rsidRPr="005369AD">
              <w:rPr>
                <w:rFonts w:ascii="Arial" w:hAnsi="Arial" w:cs="Arial"/>
              </w:rPr>
              <w:t>5</w:t>
            </w:r>
          </w:p>
        </w:tc>
      </w:tr>
      <w:tr w:rsidR="00295202" w:rsidRPr="007C2274" w14:paraId="65B1B15D" w14:textId="77777777" w:rsidTr="00295202">
        <w:trPr>
          <w:trHeight w:val="45"/>
        </w:trPr>
        <w:tc>
          <w:tcPr>
            <w:tcW w:w="688" w:type="dxa"/>
            <w:vMerge/>
            <w:shd w:val="clear" w:color="auto" w:fill="auto"/>
          </w:tcPr>
          <w:p w14:paraId="6C18836B" w14:textId="77777777" w:rsidR="00295202" w:rsidRPr="007C2274" w:rsidRDefault="00295202" w:rsidP="00AD46ED">
            <w:pPr>
              <w:rPr>
                <w:rFonts w:ascii="Arial" w:hAnsi="Arial" w:cs="Arial"/>
                <w:bCs/>
              </w:rPr>
            </w:pPr>
          </w:p>
        </w:tc>
        <w:tc>
          <w:tcPr>
            <w:tcW w:w="7268" w:type="dxa"/>
            <w:shd w:val="clear" w:color="auto" w:fill="auto"/>
          </w:tcPr>
          <w:p w14:paraId="03769776" w14:textId="77777777" w:rsidR="00295202" w:rsidRPr="007C2274" w:rsidRDefault="00295202" w:rsidP="00AD46ED">
            <w:pPr>
              <w:jc w:val="both"/>
              <w:rPr>
                <w:rFonts w:ascii="Arial" w:hAnsi="Arial" w:cs="Arial"/>
              </w:rPr>
            </w:pPr>
            <w:r w:rsidRPr="007C2274">
              <w:rPr>
                <w:rFonts w:ascii="Arial" w:hAnsi="Arial" w:cs="Arial"/>
              </w:rPr>
              <w:t>od 50.000 do 99.999</w:t>
            </w:r>
          </w:p>
        </w:tc>
        <w:tc>
          <w:tcPr>
            <w:tcW w:w="1109" w:type="dxa"/>
            <w:shd w:val="clear" w:color="auto" w:fill="auto"/>
          </w:tcPr>
          <w:p w14:paraId="779D3972" w14:textId="77777777" w:rsidR="00295202" w:rsidRPr="005369AD" w:rsidRDefault="00295202" w:rsidP="00AD46ED">
            <w:pPr>
              <w:jc w:val="right"/>
              <w:rPr>
                <w:rFonts w:ascii="Arial" w:hAnsi="Arial" w:cs="Arial"/>
              </w:rPr>
            </w:pPr>
            <w:r w:rsidRPr="005369AD">
              <w:rPr>
                <w:rFonts w:ascii="Arial" w:hAnsi="Arial" w:cs="Arial"/>
              </w:rPr>
              <w:t>3</w:t>
            </w:r>
          </w:p>
        </w:tc>
      </w:tr>
      <w:tr w:rsidR="00295202" w:rsidRPr="007C2274" w14:paraId="6EA3287C" w14:textId="77777777" w:rsidTr="00295202">
        <w:trPr>
          <w:trHeight w:val="20"/>
        </w:trPr>
        <w:tc>
          <w:tcPr>
            <w:tcW w:w="688" w:type="dxa"/>
            <w:shd w:val="clear" w:color="auto" w:fill="FFC000"/>
          </w:tcPr>
          <w:p w14:paraId="6CEE2CCD" w14:textId="77777777" w:rsidR="00295202" w:rsidRPr="007C2274" w:rsidRDefault="00295202" w:rsidP="00AD46ED">
            <w:pPr>
              <w:jc w:val="center"/>
              <w:rPr>
                <w:rFonts w:ascii="Arial" w:hAnsi="Arial" w:cs="Arial"/>
                <w:b/>
              </w:rPr>
            </w:pPr>
            <w:r w:rsidRPr="007C2274">
              <w:rPr>
                <w:rFonts w:ascii="Arial" w:hAnsi="Arial" w:cs="Arial"/>
                <w:b/>
              </w:rPr>
              <w:t>2</w:t>
            </w:r>
          </w:p>
        </w:tc>
        <w:tc>
          <w:tcPr>
            <w:tcW w:w="7268" w:type="dxa"/>
            <w:shd w:val="clear" w:color="auto" w:fill="FFC000"/>
          </w:tcPr>
          <w:p w14:paraId="0839A385" w14:textId="77777777" w:rsidR="00295202" w:rsidRPr="007C2274" w:rsidRDefault="00295202" w:rsidP="00AD46ED">
            <w:pPr>
              <w:jc w:val="both"/>
              <w:rPr>
                <w:rFonts w:ascii="Arial" w:hAnsi="Arial" w:cs="Arial"/>
                <w:b/>
              </w:rPr>
            </w:pPr>
            <w:r w:rsidRPr="007C2274">
              <w:rPr>
                <w:rFonts w:ascii="Arial" w:hAnsi="Arial" w:cs="Arial"/>
                <w:b/>
              </w:rPr>
              <w:t>Proizvođačka grupa/organizacija/zadruga</w:t>
            </w:r>
          </w:p>
        </w:tc>
        <w:tc>
          <w:tcPr>
            <w:tcW w:w="1109" w:type="dxa"/>
            <w:shd w:val="clear" w:color="auto" w:fill="FFC000"/>
          </w:tcPr>
          <w:p w14:paraId="2642E049" w14:textId="77777777" w:rsidR="00295202" w:rsidRPr="005369AD" w:rsidRDefault="00295202" w:rsidP="00AD46ED">
            <w:pPr>
              <w:jc w:val="right"/>
              <w:rPr>
                <w:rFonts w:ascii="Arial" w:hAnsi="Arial" w:cs="Arial"/>
                <w:b/>
              </w:rPr>
            </w:pPr>
            <w:r w:rsidRPr="005369AD">
              <w:rPr>
                <w:rFonts w:ascii="Arial" w:hAnsi="Arial" w:cs="Arial"/>
                <w:b/>
              </w:rPr>
              <w:t xml:space="preserve"> 10</w:t>
            </w:r>
          </w:p>
        </w:tc>
      </w:tr>
      <w:tr w:rsidR="00295202" w:rsidRPr="007C2274" w14:paraId="7BA64978" w14:textId="77777777" w:rsidTr="00295202">
        <w:trPr>
          <w:trHeight w:val="20"/>
        </w:trPr>
        <w:tc>
          <w:tcPr>
            <w:tcW w:w="688" w:type="dxa"/>
            <w:shd w:val="clear" w:color="auto" w:fill="FFC000"/>
          </w:tcPr>
          <w:p w14:paraId="04550055" w14:textId="77777777" w:rsidR="00295202" w:rsidRPr="007C2274" w:rsidRDefault="00295202" w:rsidP="00AD46ED">
            <w:pPr>
              <w:jc w:val="center"/>
              <w:rPr>
                <w:rFonts w:ascii="Arial" w:hAnsi="Arial" w:cs="Arial"/>
                <w:b/>
              </w:rPr>
            </w:pPr>
            <w:r w:rsidRPr="007C2274">
              <w:rPr>
                <w:rFonts w:ascii="Arial" w:hAnsi="Arial" w:cs="Arial"/>
                <w:b/>
              </w:rPr>
              <w:t>3</w:t>
            </w:r>
          </w:p>
        </w:tc>
        <w:tc>
          <w:tcPr>
            <w:tcW w:w="7268" w:type="dxa"/>
            <w:shd w:val="clear" w:color="auto" w:fill="FFC000"/>
          </w:tcPr>
          <w:p w14:paraId="4BFA63EB" w14:textId="77777777" w:rsidR="00295202" w:rsidRPr="007C2274" w:rsidRDefault="00295202" w:rsidP="00AD46ED">
            <w:pPr>
              <w:jc w:val="both"/>
              <w:rPr>
                <w:rFonts w:ascii="Arial" w:hAnsi="Arial" w:cs="Arial"/>
                <w:b/>
              </w:rPr>
            </w:pPr>
            <w:r w:rsidRPr="007C2274">
              <w:rPr>
                <w:rFonts w:ascii="Arial" w:hAnsi="Arial" w:cs="Arial"/>
                <w:b/>
              </w:rPr>
              <w:t>Ulaganje vezano uz prioritetne sektore LRS LAG-a</w:t>
            </w:r>
          </w:p>
        </w:tc>
        <w:tc>
          <w:tcPr>
            <w:tcW w:w="1109" w:type="dxa"/>
            <w:shd w:val="clear" w:color="auto" w:fill="FFC000"/>
          </w:tcPr>
          <w:p w14:paraId="5FD7FA32" w14:textId="77777777" w:rsidR="00295202" w:rsidRPr="005369AD" w:rsidRDefault="00295202" w:rsidP="00AD46ED">
            <w:pPr>
              <w:jc w:val="right"/>
              <w:rPr>
                <w:rFonts w:ascii="Arial" w:hAnsi="Arial" w:cs="Arial"/>
                <w:b/>
              </w:rPr>
            </w:pPr>
            <w:r w:rsidRPr="005369AD">
              <w:rPr>
                <w:rFonts w:ascii="Arial" w:hAnsi="Arial" w:cs="Arial"/>
                <w:b/>
              </w:rPr>
              <w:t xml:space="preserve"> 10</w:t>
            </w:r>
          </w:p>
        </w:tc>
      </w:tr>
      <w:tr w:rsidR="00295202" w:rsidRPr="007C2274" w14:paraId="02F12B47" w14:textId="77777777" w:rsidTr="00295202">
        <w:trPr>
          <w:trHeight w:val="20"/>
        </w:trPr>
        <w:tc>
          <w:tcPr>
            <w:tcW w:w="688" w:type="dxa"/>
            <w:vMerge w:val="restart"/>
            <w:shd w:val="clear" w:color="auto" w:fill="auto"/>
          </w:tcPr>
          <w:p w14:paraId="355D83B8" w14:textId="77777777" w:rsidR="00295202" w:rsidRPr="007C2274" w:rsidRDefault="00295202" w:rsidP="00AD46ED">
            <w:pPr>
              <w:jc w:val="center"/>
              <w:rPr>
                <w:rFonts w:ascii="Arial" w:hAnsi="Arial" w:cs="Arial"/>
                <w:bCs/>
              </w:rPr>
            </w:pPr>
          </w:p>
        </w:tc>
        <w:tc>
          <w:tcPr>
            <w:tcW w:w="7268" w:type="dxa"/>
            <w:shd w:val="clear" w:color="auto" w:fill="auto"/>
          </w:tcPr>
          <w:p w14:paraId="5F92FEE3" w14:textId="77777777" w:rsidR="00295202" w:rsidRPr="007C2274" w:rsidRDefault="00295202" w:rsidP="00AD46ED">
            <w:pPr>
              <w:jc w:val="both"/>
              <w:rPr>
                <w:rFonts w:ascii="Arial" w:hAnsi="Arial" w:cs="Arial"/>
              </w:rPr>
            </w:pPr>
            <w:r w:rsidRPr="007C2274">
              <w:rPr>
                <w:rFonts w:ascii="Arial" w:eastAsia="Times New Roman" w:hAnsi="Arial" w:cs="Arial"/>
                <w:bCs/>
                <w:lang w:eastAsia="hr-HR"/>
              </w:rPr>
              <w:t xml:space="preserve">ulaganje </w:t>
            </w:r>
            <w:r w:rsidRPr="007C2274">
              <w:rPr>
                <w:rFonts w:ascii="Arial" w:hAnsi="Arial" w:cs="Arial"/>
              </w:rPr>
              <w:t>vezano uz prioritetne sektore LRS LAG-a</w:t>
            </w:r>
          </w:p>
        </w:tc>
        <w:tc>
          <w:tcPr>
            <w:tcW w:w="1109" w:type="dxa"/>
            <w:shd w:val="clear" w:color="auto" w:fill="auto"/>
          </w:tcPr>
          <w:p w14:paraId="25492A86" w14:textId="77777777" w:rsidR="00295202" w:rsidRPr="005369AD" w:rsidRDefault="00295202" w:rsidP="00AD46ED">
            <w:pPr>
              <w:jc w:val="right"/>
              <w:rPr>
                <w:rFonts w:ascii="Arial" w:hAnsi="Arial" w:cs="Arial"/>
              </w:rPr>
            </w:pPr>
            <w:r w:rsidRPr="005369AD">
              <w:rPr>
                <w:rFonts w:ascii="Arial" w:hAnsi="Arial" w:cs="Arial"/>
              </w:rPr>
              <w:t>10</w:t>
            </w:r>
          </w:p>
        </w:tc>
      </w:tr>
      <w:tr w:rsidR="00295202" w:rsidRPr="007C2274" w14:paraId="105A02C0" w14:textId="77777777" w:rsidTr="00295202">
        <w:trPr>
          <w:trHeight w:val="20"/>
        </w:trPr>
        <w:tc>
          <w:tcPr>
            <w:tcW w:w="688" w:type="dxa"/>
            <w:vMerge/>
            <w:shd w:val="clear" w:color="auto" w:fill="auto"/>
          </w:tcPr>
          <w:p w14:paraId="7915F90A" w14:textId="77777777" w:rsidR="00295202" w:rsidRPr="007C2274" w:rsidRDefault="00295202" w:rsidP="00AD46ED">
            <w:pPr>
              <w:jc w:val="center"/>
              <w:rPr>
                <w:rFonts w:ascii="Arial" w:hAnsi="Arial" w:cs="Arial"/>
                <w:bCs/>
              </w:rPr>
            </w:pPr>
          </w:p>
        </w:tc>
        <w:tc>
          <w:tcPr>
            <w:tcW w:w="7268" w:type="dxa"/>
            <w:shd w:val="clear" w:color="auto" w:fill="auto"/>
          </w:tcPr>
          <w:p w14:paraId="5AFFE1F4" w14:textId="77777777" w:rsidR="00295202" w:rsidRPr="007C2274" w:rsidRDefault="00295202" w:rsidP="00AD46ED">
            <w:pPr>
              <w:jc w:val="both"/>
              <w:rPr>
                <w:rFonts w:ascii="Arial" w:hAnsi="Arial" w:cs="Arial"/>
              </w:rPr>
            </w:pPr>
            <w:r w:rsidRPr="007C2274">
              <w:rPr>
                <w:rFonts w:ascii="Arial" w:hAnsi="Arial" w:cs="Arial"/>
              </w:rPr>
              <w:t>ulaganje u ostale sektore</w:t>
            </w:r>
          </w:p>
        </w:tc>
        <w:tc>
          <w:tcPr>
            <w:tcW w:w="1109" w:type="dxa"/>
            <w:shd w:val="clear" w:color="auto" w:fill="auto"/>
          </w:tcPr>
          <w:p w14:paraId="258C3F02" w14:textId="77777777" w:rsidR="00295202" w:rsidRPr="005369AD" w:rsidRDefault="00295202" w:rsidP="00AD46ED">
            <w:pPr>
              <w:jc w:val="right"/>
              <w:rPr>
                <w:rFonts w:ascii="Arial" w:hAnsi="Arial" w:cs="Arial"/>
              </w:rPr>
            </w:pPr>
            <w:r w:rsidRPr="005369AD">
              <w:rPr>
                <w:rFonts w:ascii="Arial" w:hAnsi="Arial" w:cs="Arial"/>
              </w:rPr>
              <w:t>5</w:t>
            </w:r>
          </w:p>
        </w:tc>
      </w:tr>
      <w:tr w:rsidR="00295202" w:rsidRPr="007C2274" w14:paraId="6B22E67F" w14:textId="77777777" w:rsidTr="00295202">
        <w:trPr>
          <w:trHeight w:val="20"/>
        </w:trPr>
        <w:tc>
          <w:tcPr>
            <w:tcW w:w="688" w:type="dxa"/>
            <w:shd w:val="clear" w:color="auto" w:fill="FFC000"/>
          </w:tcPr>
          <w:p w14:paraId="68283D1D" w14:textId="77777777" w:rsidR="00295202" w:rsidRPr="007C2274" w:rsidRDefault="00295202" w:rsidP="00AD46ED">
            <w:pPr>
              <w:jc w:val="center"/>
              <w:rPr>
                <w:rFonts w:ascii="Arial" w:hAnsi="Arial" w:cs="Arial"/>
                <w:b/>
              </w:rPr>
            </w:pPr>
            <w:r w:rsidRPr="007C2274">
              <w:rPr>
                <w:rFonts w:ascii="Arial" w:hAnsi="Arial" w:cs="Arial"/>
                <w:b/>
              </w:rPr>
              <w:t>4</w:t>
            </w:r>
          </w:p>
        </w:tc>
        <w:tc>
          <w:tcPr>
            <w:tcW w:w="7268" w:type="dxa"/>
            <w:shd w:val="clear" w:color="auto" w:fill="FFC000"/>
          </w:tcPr>
          <w:p w14:paraId="6ABD78AB" w14:textId="77777777" w:rsidR="00295202" w:rsidRPr="007C2274" w:rsidRDefault="00295202" w:rsidP="00AD46ED">
            <w:pPr>
              <w:spacing w:before="100" w:beforeAutospacing="1" w:after="100" w:afterAutospacing="1"/>
              <w:jc w:val="both"/>
              <w:rPr>
                <w:rFonts w:ascii="Arial" w:eastAsia="Times New Roman" w:hAnsi="Arial" w:cs="Arial"/>
                <w:b/>
                <w:lang w:eastAsia="hr-HR"/>
              </w:rPr>
            </w:pPr>
            <w:r w:rsidRPr="007C2274">
              <w:rPr>
                <w:rFonts w:ascii="Arial" w:eastAsia="Times New Roman" w:hAnsi="Arial" w:cs="Arial"/>
                <w:b/>
                <w:lang w:eastAsia="hr-HR"/>
              </w:rPr>
              <w:t>Tip ulaganja</w:t>
            </w:r>
          </w:p>
        </w:tc>
        <w:tc>
          <w:tcPr>
            <w:tcW w:w="1109" w:type="dxa"/>
            <w:shd w:val="clear" w:color="auto" w:fill="FFC000"/>
          </w:tcPr>
          <w:p w14:paraId="01CB30FC" w14:textId="77777777" w:rsidR="00295202" w:rsidRPr="005369AD" w:rsidRDefault="00295202" w:rsidP="00AD46ED">
            <w:pPr>
              <w:jc w:val="right"/>
              <w:rPr>
                <w:rFonts w:ascii="Arial" w:hAnsi="Arial" w:cs="Arial"/>
                <w:b/>
              </w:rPr>
            </w:pPr>
            <w:r w:rsidRPr="005369AD">
              <w:rPr>
                <w:rFonts w:ascii="Arial" w:hAnsi="Arial" w:cs="Arial"/>
                <w:b/>
              </w:rPr>
              <w:t>max. 10</w:t>
            </w:r>
          </w:p>
        </w:tc>
      </w:tr>
      <w:tr w:rsidR="00295202" w:rsidRPr="007C2274" w14:paraId="26916D73" w14:textId="77777777" w:rsidTr="00295202">
        <w:trPr>
          <w:trHeight w:val="20"/>
        </w:trPr>
        <w:tc>
          <w:tcPr>
            <w:tcW w:w="688" w:type="dxa"/>
            <w:vMerge w:val="restart"/>
            <w:shd w:val="clear" w:color="auto" w:fill="auto"/>
          </w:tcPr>
          <w:p w14:paraId="34F183C3" w14:textId="77777777" w:rsidR="00295202" w:rsidRPr="007C2274" w:rsidRDefault="00295202" w:rsidP="00AD46ED">
            <w:pPr>
              <w:jc w:val="center"/>
              <w:rPr>
                <w:rFonts w:ascii="Arial" w:hAnsi="Arial" w:cs="Arial"/>
                <w:bCs/>
              </w:rPr>
            </w:pPr>
          </w:p>
        </w:tc>
        <w:tc>
          <w:tcPr>
            <w:tcW w:w="7268" w:type="dxa"/>
            <w:shd w:val="clear" w:color="auto" w:fill="auto"/>
          </w:tcPr>
          <w:p w14:paraId="3058905B" w14:textId="77777777" w:rsidR="00295202" w:rsidRPr="007C2274" w:rsidRDefault="00295202" w:rsidP="00AD46ED">
            <w:pPr>
              <w:rPr>
                <w:rFonts w:ascii="Arial" w:hAnsi="Arial" w:cs="Arial"/>
                <w:bCs/>
                <w:color w:val="000000"/>
              </w:rPr>
            </w:pPr>
            <w:r w:rsidRPr="007C2274">
              <w:rPr>
                <w:rFonts w:ascii="Arial" w:hAnsi="Arial" w:cs="Arial"/>
                <w:bCs/>
                <w:color w:val="000000"/>
              </w:rPr>
              <w:t>ulaganje u izgradnju i opremanje</w:t>
            </w:r>
          </w:p>
        </w:tc>
        <w:tc>
          <w:tcPr>
            <w:tcW w:w="1109" w:type="dxa"/>
            <w:shd w:val="clear" w:color="auto" w:fill="auto"/>
          </w:tcPr>
          <w:p w14:paraId="50A6B598" w14:textId="77777777" w:rsidR="00295202" w:rsidRPr="005369AD" w:rsidRDefault="00295202" w:rsidP="00AD46ED">
            <w:pPr>
              <w:jc w:val="right"/>
              <w:rPr>
                <w:rFonts w:ascii="Arial" w:hAnsi="Arial" w:cs="Arial"/>
              </w:rPr>
            </w:pPr>
            <w:r w:rsidRPr="005369AD">
              <w:rPr>
                <w:rFonts w:ascii="Arial" w:hAnsi="Arial" w:cs="Arial"/>
              </w:rPr>
              <w:t>5</w:t>
            </w:r>
          </w:p>
        </w:tc>
      </w:tr>
      <w:tr w:rsidR="00295202" w:rsidRPr="007C2274" w14:paraId="3C594608" w14:textId="77777777" w:rsidTr="00295202">
        <w:trPr>
          <w:trHeight w:val="20"/>
        </w:trPr>
        <w:tc>
          <w:tcPr>
            <w:tcW w:w="688" w:type="dxa"/>
            <w:vMerge/>
            <w:shd w:val="clear" w:color="auto" w:fill="auto"/>
          </w:tcPr>
          <w:p w14:paraId="34209777" w14:textId="77777777" w:rsidR="00295202" w:rsidRPr="007C2274" w:rsidRDefault="00295202" w:rsidP="00AD46ED">
            <w:pPr>
              <w:jc w:val="center"/>
              <w:rPr>
                <w:rFonts w:ascii="Arial" w:hAnsi="Arial" w:cs="Arial"/>
                <w:bCs/>
              </w:rPr>
            </w:pPr>
          </w:p>
        </w:tc>
        <w:tc>
          <w:tcPr>
            <w:tcW w:w="7268" w:type="dxa"/>
            <w:shd w:val="clear" w:color="auto" w:fill="auto"/>
          </w:tcPr>
          <w:p w14:paraId="615F7D08" w14:textId="77777777" w:rsidR="00295202" w:rsidRPr="007C2274" w:rsidRDefault="00295202" w:rsidP="00AD46ED">
            <w:pPr>
              <w:rPr>
                <w:rFonts w:ascii="Arial" w:hAnsi="Arial" w:cs="Arial"/>
                <w:bCs/>
                <w:color w:val="000000"/>
              </w:rPr>
            </w:pPr>
            <w:r w:rsidRPr="007C2274">
              <w:rPr>
                <w:rFonts w:ascii="Arial" w:hAnsi="Arial" w:cs="Arial"/>
                <w:bCs/>
                <w:color w:val="000000"/>
              </w:rPr>
              <w:t>ulaganje u rekonstrukciju, modernizaciju ili opremanje postojećih objekata</w:t>
            </w:r>
          </w:p>
        </w:tc>
        <w:tc>
          <w:tcPr>
            <w:tcW w:w="1109" w:type="dxa"/>
            <w:shd w:val="clear" w:color="auto" w:fill="auto"/>
          </w:tcPr>
          <w:p w14:paraId="274C7CB7" w14:textId="77777777" w:rsidR="00295202" w:rsidRPr="005369AD" w:rsidRDefault="00295202" w:rsidP="00AD46ED">
            <w:pPr>
              <w:jc w:val="right"/>
              <w:rPr>
                <w:rFonts w:ascii="Arial" w:hAnsi="Arial" w:cs="Arial"/>
              </w:rPr>
            </w:pPr>
            <w:r w:rsidRPr="005369AD">
              <w:rPr>
                <w:rFonts w:ascii="Arial" w:hAnsi="Arial" w:cs="Arial"/>
              </w:rPr>
              <w:t>10</w:t>
            </w:r>
          </w:p>
        </w:tc>
      </w:tr>
      <w:tr w:rsidR="00295202" w:rsidRPr="007C2274" w14:paraId="39958921" w14:textId="77777777" w:rsidTr="00295202">
        <w:trPr>
          <w:trHeight w:val="20"/>
        </w:trPr>
        <w:tc>
          <w:tcPr>
            <w:tcW w:w="688" w:type="dxa"/>
            <w:shd w:val="clear" w:color="auto" w:fill="FFC000"/>
          </w:tcPr>
          <w:p w14:paraId="47E07AAC" w14:textId="77777777" w:rsidR="00295202" w:rsidRPr="007C2274" w:rsidRDefault="00295202" w:rsidP="00AD46ED">
            <w:pPr>
              <w:jc w:val="center"/>
              <w:rPr>
                <w:rFonts w:ascii="Arial" w:hAnsi="Arial" w:cs="Arial"/>
                <w:b/>
              </w:rPr>
            </w:pPr>
            <w:r w:rsidRPr="007C2274">
              <w:rPr>
                <w:rFonts w:ascii="Arial" w:hAnsi="Arial" w:cs="Arial"/>
                <w:b/>
              </w:rPr>
              <w:t>5</w:t>
            </w:r>
          </w:p>
        </w:tc>
        <w:tc>
          <w:tcPr>
            <w:tcW w:w="7268" w:type="dxa"/>
            <w:shd w:val="clear" w:color="auto" w:fill="FFC000"/>
          </w:tcPr>
          <w:p w14:paraId="09CEE331" w14:textId="77777777" w:rsidR="00295202" w:rsidRPr="007C2274" w:rsidRDefault="00295202" w:rsidP="00AD46ED">
            <w:pPr>
              <w:rPr>
                <w:rFonts w:ascii="Arial" w:hAnsi="Arial" w:cs="Arial"/>
                <w:b/>
                <w:color w:val="000000"/>
              </w:rPr>
            </w:pPr>
            <w:r w:rsidRPr="007C2274">
              <w:rPr>
                <w:rFonts w:ascii="Arial" w:hAnsi="Arial" w:cs="Arial"/>
                <w:b/>
                <w:color w:val="000000"/>
              </w:rPr>
              <w:t>Ulaganje u proizvodne procese iz sheme kvalitete</w:t>
            </w:r>
          </w:p>
        </w:tc>
        <w:tc>
          <w:tcPr>
            <w:tcW w:w="1109" w:type="dxa"/>
            <w:shd w:val="clear" w:color="auto" w:fill="FFC000"/>
          </w:tcPr>
          <w:p w14:paraId="60EE85F2" w14:textId="77777777" w:rsidR="00295202" w:rsidRPr="005369AD" w:rsidRDefault="00295202" w:rsidP="00AD46ED">
            <w:pPr>
              <w:jc w:val="right"/>
              <w:rPr>
                <w:rFonts w:ascii="Arial" w:hAnsi="Arial" w:cs="Arial"/>
                <w:b/>
              </w:rPr>
            </w:pPr>
            <w:r w:rsidRPr="005369AD">
              <w:rPr>
                <w:rFonts w:ascii="Arial" w:hAnsi="Arial" w:cs="Arial"/>
                <w:b/>
              </w:rPr>
              <w:t>10</w:t>
            </w:r>
          </w:p>
        </w:tc>
      </w:tr>
      <w:tr w:rsidR="00295202" w:rsidRPr="007C2274" w14:paraId="30AB8327" w14:textId="77777777" w:rsidTr="00295202">
        <w:trPr>
          <w:trHeight w:val="61"/>
        </w:trPr>
        <w:tc>
          <w:tcPr>
            <w:tcW w:w="688" w:type="dxa"/>
            <w:shd w:val="clear" w:color="auto" w:fill="FFC000"/>
          </w:tcPr>
          <w:p w14:paraId="38BA8643" w14:textId="77777777" w:rsidR="00295202" w:rsidRPr="007C2274" w:rsidRDefault="00295202" w:rsidP="00AD46ED">
            <w:pPr>
              <w:jc w:val="center"/>
              <w:rPr>
                <w:rFonts w:ascii="Arial" w:hAnsi="Arial" w:cs="Arial"/>
                <w:b/>
              </w:rPr>
            </w:pPr>
            <w:r w:rsidRPr="007C2274">
              <w:rPr>
                <w:rFonts w:ascii="Arial" w:hAnsi="Arial" w:cs="Arial"/>
                <w:b/>
              </w:rPr>
              <w:t>6</w:t>
            </w:r>
          </w:p>
        </w:tc>
        <w:tc>
          <w:tcPr>
            <w:tcW w:w="7268" w:type="dxa"/>
            <w:shd w:val="clear" w:color="auto" w:fill="FFC000"/>
          </w:tcPr>
          <w:p w14:paraId="66BD98EC" w14:textId="77777777" w:rsidR="00295202" w:rsidRPr="007C2274" w:rsidRDefault="00295202" w:rsidP="00AD46ED">
            <w:pPr>
              <w:rPr>
                <w:rFonts w:ascii="Arial" w:hAnsi="Arial" w:cs="Arial"/>
                <w:b/>
                <w:color w:val="000000"/>
              </w:rPr>
            </w:pPr>
            <w:r w:rsidRPr="007C2274">
              <w:rPr>
                <w:rFonts w:ascii="Arial" w:hAnsi="Arial" w:cs="Arial"/>
                <w:b/>
                <w:color w:val="000000"/>
              </w:rPr>
              <w:t>Inovativnost</w:t>
            </w:r>
          </w:p>
        </w:tc>
        <w:tc>
          <w:tcPr>
            <w:tcW w:w="1109" w:type="dxa"/>
            <w:shd w:val="clear" w:color="auto" w:fill="FFC000"/>
          </w:tcPr>
          <w:p w14:paraId="12A074BF" w14:textId="77777777" w:rsidR="00295202" w:rsidRPr="005369AD" w:rsidRDefault="00295202" w:rsidP="00AD46ED">
            <w:pPr>
              <w:jc w:val="right"/>
              <w:rPr>
                <w:rFonts w:ascii="Arial" w:hAnsi="Arial" w:cs="Arial"/>
                <w:b/>
              </w:rPr>
            </w:pPr>
            <w:r w:rsidRPr="005369AD">
              <w:rPr>
                <w:rFonts w:ascii="Arial" w:hAnsi="Arial" w:cs="Arial"/>
                <w:b/>
              </w:rPr>
              <w:t>max. 20</w:t>
            </w:r>
          </w:p>
        </w:tc>
      </w:tr>
      <w:tr w:rsidR="00295202" w:rsidRPr="007C2274" w14:paraId="1A4D3CA4" w14:textId="77777777" w:rsidTr="00295202">
        <w:trPr>
          <w:trHeight w:val="61"/>
        </w:trPr>
        <w:tc>
          <w:tcPr>
            <w:tcW w:w="688" w:type="dxa"/>
            <w:vMerge w:val="restart"/>
            <w:shd w:val="clear" w:color="auto" w:fill="auto"/>
          </w:tcPr>
          <w:p w14:paraId="3ED338BF" w14:textId="77777777" w:rsidR="00295202" w:rsidRPr="007C2274" w:rsidRDefault="00295202" w:rsidP="00AD46ED">
            <w:pPr>
              <w:jc w:val="center"/>
              <w:rPr>
                <w:rFonts w:ascii="Arial" w:hAnsi="Arial" w:cs="Arial"/>
                <w:bCs/>
              </w:rPr>
            </w:pPr>
          </w:p>
        </w:tc>
        <w:tc>
          <w:tcPr>
            <w:tcW w:w="7268" w:type="dxa"/>
            <w:shd w:val="clear" w:color="auto" w:fill="auto"/>
          </w:tcPr>
          <w:p w14:paraId="4834DF76" w14:textId="77777777" w:rsidR="00295202" w:rsidRPr="007C2274" w:rsidRDefault="00295202" w:rsidP="00AD46ED">
            <w:pPr>
              <w:rPr>
                <w:rFonts w:ascii="Arial" w:hAnsi="Arial" w:cs="Arial"/>
                <w:color w:val="000000"/>
              </w:rPr>
            </w:pPr>
            <w:r w:rsidRPr="007C2274">
              <w:rPr>
                <w:rFonts w:ascii="Arial" w:hAnsi="Arial" w:cs="Arial"/>
                <w:color w:val="000000"/>
              </w:rPr>
              <w:t xml:space="preserve">ulaganjem se uvodi novi inovativni tehnološki proces </w:t>
            </w:r>
          </w:p>
        </w:tc>
        <w:tc>
          <w:tcPr>
            <w:tcW w:w="1109" w:type="dxa"/>
            <w:shd w:val="clear" w:color="auto" w:fill="auto"/>
          </w:tcPr>
          <w:p w14:paraId="2F6D972C" w14:textId="77777777" w:rsidR="00295202" w:rsidRPr="005369AD" w:rsidRDefault="00295202" w:rsidP="00AD46ED">
            <w:pPr>
              <w:jc w:val="right"/>
              <w:rPr>
                <w:rFonts w:ascii="Arial" w:hAnsi="Arial" w:cs="Arial"/>
              </w:rPr>
            </w:pPr>
            <w:r w:rsidRPr="005369AD">
              <w:rPr>
                <w:rFonts w:ascii="Arial" w:hAnsi="Arial" w:cs="Arial"/>
              </w:rPr>
              <w:t>20</w:t>
            </w:r>
          </w:p>
        </w:tc>
      </w:tr>
      <w:tr w:rsidR="00295202" w:rsidRPr="007C2274" w14:paraId="67833441" w14:textId="77777777" w:rsidTr="00295202">
        <w:trPr>
          <w:trHeight w:val="61"/>
        </w:trPr>
        <w:tc>
          <w:tcPr>
            <w:tcW w:w="688" w:type="dxa"/>
            <w:vMerge/>
            <w:shd w:val="clear" w:color="auto" w:fill="auto"/>
          </w:tcPr>
          <w:p w14:paraId="201C2843" w14:textId="77777777" w:rsidR="00295202" w:rsidRPr="007C2274" w:rsidRDefault="00295202" w:rsidP="00AD46ED">
            <w:pPr>
              <w:jc w:val="center"/>
              <w:rPr>
                <w:rFonts w:ascii="Arial" w:hAnsi="Arial" w:cs="Arial"/>
                <w:bCs/>
              </w:rPr>
            </w:pPr>
          </w:p>
        </w:tc>
        <w:tc>
          <w:tcPr>
            <w:tcW w:w="7268" w:type="dxa"/>
            <w:shd w:val="clear" w:color="auto" w:fill="auto"/>
          </w:tcPr>
          <w:p w14:paraId="73414D28" w14:textId="77777777" w:rsidR="00295202" w:rsidRPr="007C2274" w:rsidRDefault="00295202" w:rsidP="00AD46ED">
            <w:pPr>
              <w:rPr>
                <w:rFonts w:ascii="Arial" w:hAnsi="Arial" w:cs="Arial"/>
                <w:color w:val="000000"/>
              </w:rPr>
            </w:pPr>
            <w:r w:rsidRPr="007C2274">
              <w:rPr>
                <w:rFonts w:ascii="Arial" w:hAnsi="Arial" w:cs="Arial"/>
                <w:color w:val="000000"/>
              </w:rPr>
              <w:t>uvođenje novog proizvoda, novog i unaprijeđenog tehnološkog procesa ili marketinškog alata</w:t>
            </w:r>
          </w:p>
        </w:tc>
        <w:tc>
          <w:tcPr>
            <w:tcW w:w="1109" w:type="dxa"/>
            <w:shd w:val="clear" w:color="auto" w:fill="auto"/>
          </w:tcPr>
          <w:p w14:paraId="2B39E7ED" w14:textId="77777777" w:rsidR="00295202" w:rsidRPr="005369AD" w:rsidRDefault="00295202" w:rsidP="00AD46ED">
            <w:pPr>
              <w:jc w:val="right"/>
              <w:rPr>
                <w:rFonts w:ascii="Arial" w:hAnsi="Arial" w:cs="Arial"/>
              </w:rPr>
            </w:pPr>
            <w:r w:rsidRPr="005369AD">
              <w:rPr>
                <w:rFonts w:ascii="Arial" w:hAnsi="Arial" w:cs="Arial"/>
              </w:rPr>
              <w:t>10</w:t>
            </w:r>
          </w:p>
        </w:tc>
      </w:tr>
      <w:tr w:rsidR="00295202" w:rsidRPr="007C2274" w14:paraId="657338CA" w14:textId="77777777" w:rsidTr="00295202">
        <w:trPr>
          <w:trHeight w:val="20"/>
        </w:trPr>
        <w:tc>
          <w:tcPr>
            <w:tcW w:w="688" w:type="dxa"/>
            <w:shd w:val="clear" w:color="auto" w:fill="FFC000"/>
          </w:tcPr>
          <w:p w14:paraId="2F78948E" w14:textId="77777777" w:rsidR="00295202" w:rsidRPr="007C2274" w:rsidRDefault="00295202" w:rsidP="00AD46ED">
            <w:pPr>
              <w:jc w:val="center"/>
              <w:rPr>
                <w:rFonts w:ascii="Arial" w:hAnsi="Arial" w:cs="Arial"/>
                <w:b/>
              </w:rPr>
            </w:pPr>
            <w:r w:rsidRPr="007C2274">
              <w:rPr>
                <w:rFonts w:ascii="Arial" w:hAnsi="Arial" w:cs="Arial"/>
                <w:b/>
              </w:rPr>
              <w:t>7</w:t>
            </w:r>
          </w:p>
        </w:tc>
        <w:tc>
          <w:tcPr>
            <w:tcW w:w="7268" w:type="dxa"/>
            <w:shd w:val="clear" w:color="auto" w:fill="FFC000"/>
          </w:tcPr>
          <w:p w14:paraId="3FE7D77D" w14:textId="77777777" w:rsidR="00295202" w:rsidRPr="007C2274" w:rsidRDefault="00295202" w:rsidP="00AD46ED">
            <w:pPr>
              <w:rPr>
                <w:rFonts w:ascii="Arial" w:hAnsi="Arial" w:cs="Arial"/>
                <w:b/>
                <w:color w:val="000000"/>
              </w:rPr>
            </w:pPr>
            <w:r w:rsidRPr="007C2274">
              <w:rPr>
                <w:rFonts w:ascii="Arial" w:hAnsi="Arial" w:cs="Arial"/>
                <w:b/>
                <w:color w:val="000000"/>
              </w:rPr>
              <w:t>Ulaganje doprinosi promicanju učinkovitosti resursa te poticanje pomaka prema gospodarstvu s niskom razinom ugljika otpornom na klimatske promjene kroz povećanje učinkovitosti u korištenju energije (fokus područje 5B)</w:t>
            </w:r>
          </w:p>
        </w:tc>
        <w:tc>
          <w:tcPr>
            <w:tcW w:w="1109" w:type="dxa"/>
            <w:shd w:val="clear" w:color="auto" w:fill="FFC000"/>
          </w:tcPr>
          <w:p w14:paraId="3C42B053" w14:textId="77777777" w:rsidR="00295202" w:rsidRPr="005369AD" w:rsidRDefault="00295202" w:rsidP="00AD46ED">
            <w:pPr>
              <w:jc w:val="right"/>
              <w:rPr>
                <w:rFonts w:ascii="Arial" w:hAnsi="Arial" w:cs="Arial"/>
                <w:b/>
              </w:rPr>
            </w:pPr>
            <w:r w:rsidRPr="005369AD">
              <w:rPr>
                <w:rFonts w:ascii="Arial" w:hAnsi="Arial" w:cs="Arial"/>
                <w:b/>
              </w:rPr>
              <w:t>10</w:t>
            </w:r>
          </w:p>
        </w:tc>
      </w:tr>
      <w:tr w:rsidR="00295202" w:rsidRPr="007C2274" w14:paraId="746E6328" w14:textId="77777777" w:rsidTr="00295202">
        <w:trPr>
          <w:trHeight w:val="20"/>
        </w:trPr>
        <w:tc>
          <w:tcPr>
            <w:tcW w:w="688" w:type="dxa"/>
            <w:shd w:val="clear" w:color="auto" w:fill="FFC000"/>
          </w:tcPr>
          <w:p w14:paraId="10569905" w14:textId="77777777" w:rsidR="00295202" w:rsidRPr="007C2274" w:rsidRDefault="00295202" w:rsidP="00AD46ED">
            <w:pPr>
              <w:jc w:val="center"/>
              <w:rPr>
                <w:rFonts w:ascii="Arial" w:hAnsi="Arial" w:cs="Arial"/>
                <w:b/>
              </w:rPr>
            </w:pPr>
            <w:r w:rsidRPr="007C2274">
              <w:rPr>
                <w:rFonts w:ascii="Arial" w:hAnsi="Arial" w:cs="Arial"/>
                <w:b/>
              </w:rPr>
              <w:t>8</w:t>
            </w:r>
          </w:p>
        </w:tc>
        <w:tc>
          <w:tcPr>
            <w:tcW w:w="7268" w:type="dxa"/>
            <w:shd w:val="clear" w:color="auto" w:fill="FFC000"/>
          </w:tcPr>
          <w:p w14:paraId="6538FD0D" w14:textId="77777777" w:rsidR="00295202" w:rsidRPr="007C2274" w:rsidRDefault="00295202" w:rsidP="00AD46ED">
            <w:pPr>
              <w:rPr>
                <w:rFonts w:ascii="Arial" w:hAnsi="Arial" w:cs="Arial"/>
                <w:b/>
                <w:color w:val="000000"/>
              </w:rPr>
            </w:pPr>
            <w:r w:rsidRPr="007C2274">
              <w:rPr>
                <w:rFonts w:ascii="Arial" w:hAnsi="Arial" w:cs="Arial"/>
                <w:b/>
                <w:color w:val="000000"/>
              </w:rPr>
              <w:t>Zatvorena financijska konstrukcija</w:t>
            </w:r>
          </w:p>
        </w:tc>
        <w:tc>
          <w:tcPr>
            <w:tcW w:w="1109" w:type="dxa"/>
            <w:shd w:val="clear" w:color="auto" w:fill="FFC000"/>
          </w:tcPr>
          <w:p w14:paraId="5650CA51" w14:textId="77777777" w:rsidR="00295202" w:rsidRPr="005369AD" w:rsidRDefault="00295202" w:rsidP="00AD46ED">
            <w:pPr>
              <w:jc w:val="right"/>
              <w:rPr>
                <w:rFonts w:ascii="Arial" w:hAnsi="Arial" w:cs="Arial"/>
                <w:b/>
              </w:rPr>
            </w:pPr>
            <w:r w:rsidRPr="005369AD">
              <w:rPr>
                <w:rFonts w:ascii="Arial" w:hAnsi="Arial" w:cs="Arial"/>
                <w:b/>
              </w:rPr>
              <w:t>10</w:t>
            </w:r>
          </w:p>
        </w:tc>
      </w:tr>
      <w:tr w:rsidR="00295202" w:rsidRPr="007C2274" w14:paraId="367D042F" w14:textId="77777777" w:rsidTr="00295202">
        <w:trPr>
          <w:trHeight w:val="20"/>
        </w:trPr>
        <w:tc>
          <w:tcPr>
            <w:tcW w:w="688" w:type="dxa"/>
            <w:shd w:val="clear" w:color="auto" w:fill="FFC000"/>
          </w:tcPr>
          <w:p w14:paraId="49DEFEA6" w14:textId="77777777" w:rsidR="00295202" w:rsidRPr="007C2274" w:rsidRDefault="00295202" w:rsidP="00AD46ED">
            <w:pPr>
              <w:jc w:val="center"/>
              <w:rPr>
                <w:rFonts w:ascii="Arial" w:hAnsi="Arial" w:cs="Arial"/>
                <w:b/>
              </w:rPr>
            </w:pPr>
            <w:r w:rsidRPr="007C2274">
              <w:rPr>
                <w:rFonts w:ascii="Arial" w:hAnsi="Arial" w:cs="Arial"/>
                <w:b/>
              </w:rPr>
              <w:t>9</w:t>
            </w:r>
          </w:p>
        </w:tc>
        <w:tc>
          <w:tcPr>
            <w:tcW w:w="7268" w:type="dxa"/>
            <w:shd w:val="clear" w:color="auto" w:fill="FFC000"/>
          </w:tcPr>
          <w:p w14:paraId="0ADC0FBB" w14:textId="77777777" w:rsidR="00295202" w:rsidRPr="007C2274" w:rsidRDefault="00295202" w:rsidP="00AD46ED">
            <w:pPr>
              <w:rPr>
                <w:rFonts w:ascii="Arial" w:hAnsi="Arial" w:cs="Arial"/>
                <w:b/>
                <w:color w:val="000000"/>
              </w:rPr>
            </w:pPr>
            <w:r w:rsidRPr="007C2274">
              <w:rPr>
                <w:rFonts w:ascii="Arial" w:hAnsi="Arial" w:cs="Arial"/>
                <w:b/>
                <w:color w:val="000000"/>
              </w:rPr>
              <w:t>Zapošljavanje (nova radna mjesta)</w:t>
            </w:r>
          </w:p>
        </w:tc>
        <w:tc>
          <w:tcPr>
            <w:tcW w:w="1109" w:type="dxa"/>
            <w:shd w:val="clear" w:color="auto" w:fill="FFC000"/>
          </w:tcPr>
          <w:p w14:paraId="37544237" w14:textId="77777777" w:rsidR="00295202" w:rsidRPr="005369AD" w:rsidRDefault="00295202" w:rsidP="00AD46ED">
            <w:pPr>
              <w:jc w:val="right"/>
              <w:rPr>
                <w:rFonts w:ascii="Arial" w:hAnsi="Arial" w:cs="Arial"/>
                <w:b/>
              </w:rPr>
            </w:pPr>
            <w:r w:rsidRPr="005369AD">
              <w:rPr>
                <w:rFonts w:ascii="Arial" w:hAnsi="Arial" w:cs="Arial"/>
                <w:b/>
              </w:rPr>
              <w:t>10</w:t>
            </w:r>
          </w:p>
        </w:tc>
      </w:tr>
      <w:tr w:rsidR="00295202" w:rsidRPr="007C2274" w14:paraId="0B851BEF" w14:textId="77777777" w:rsidTr="00295202">
        <w:trPr>
          <w:trHeight w:val="20"/>
        </w:trPr>
        <w:tc>
          <w:tcPr>
            <w:tcW w:w="688" w:type="dxa"/>
            <w:shd w:val="clear" w:color="auto" w:fill="FFC000"/>
          </w:tcPr>
          <w:p w14:paraId="75164E7F" w14:textId="77777777" w:rsidR="00295202" w:rsidRPr="007C2274" w:rsidRDefault="00295202" w:rsidP="00AD46ED">
            <w:pPr>
              <w:jc w:val="center"/>
              <w:rPr>
                <w:rFonts w:ascii="Arial" w:hAnsi="Arial" w:cs="Arial"/>
                <w:b/>
              </w:rPr>
            </w:pPr>
            <w:r w:rsidRPr="007C2274">
              <w:rPr>
                <w:rFonts w:ascii="Arial" w:hAnsi="Arial" w:cs="Arial"/>
                <w:b/>
              </w:rPr>
              <w:t>10</w:t>
            </w:r>
          </w:p>
        </w:tc>
        <w:tc>
          <w:tcPr>
            <w:tcW w:w="7268" w:type="dxa"/>
            <w:shd w:val="clear" w:color="auto" w:fill="FFC000"/>
          </w:tcPr>
          <w:p w14:paraId="73CE4CA7" w14:textId="77777777" w:rsidR="00295202" w:rsidRPr="007C2274" w:rsidRDefault="00295202" w:rsidP="00AD46ED">
            <w:pPr>
              <w:rPr>
                <w:rFonts w:ascii="Arial" w:hAnsi="Arial" w:cs="Arial"/>
                <w:b/>
                <w:color w:val="000000"/>
              </w:rPr>
            </w:pPr>
            <w:r w:rsidRPr="007C2274">
              <w:rPr>
                <w:rFonts w:ascii="Arial" w:hAnsi="Arial" w:cs="Arial"/>
                <w:b/>
                <w:color w:val="000000"/>
              </w:rPr>
              <w:t>Ulaganja koja se provode unutar zaštićenih područja prirode i područja ekološke mreže NATURA 2000</w:t>
            </w:r>
          </w:p>
        </w:tc>
        <w:tc>
          <w:tcPr>
            <w:tcW w:w="1109" w:type="dxa"/>
            <w:shd w:val="clear" w:color="auto" w:fill="FFC000"/>
          </w:tcPr>
          <w:p w14:paraId="4C5F9FDF" w14:textId="77777777" w:rsidR="00295202" w:rsidRPr="005369AD" w:rsidRDefault="00295202" w:rsidP="00AD46ED">
            <w:pPr>
              <w:jc w:val="right"/>
              <w:rPr>
                <w:rFonts w:ascii="Arial" w:hAnsi="Arial" w:cs="Arial"/>
                <w:b/>
              </w:rPr>
            </w:pPr>
            <w:r w:rsidRPr="005369AD">
              <w:rPr>
                <w:rFonts w:ascii="Arial" w:hAnsi="Arial" w:cs="Arial"/>
                <w:b/>
              </w:rPr>
              <w:t>10</w:t>
            </w:r>
          </w:p>
        </w:tc>
      </w:tr>
      <w:tr w:rsidR="00295202" w:rsidRPr="007C2274" w14:paraId="227AA934" w14:textId="77777777" w:rsidTr="00295202">
        <w:trPr>
          <w:trHeight w:val="20"/>
        </w:trPr>
        <w:tc>
          <w:tcPr>
            <w:tcW w:w="7956" w:type="dxa"/>
            <w:gridSpan w:val="2"/>
            <w:shd w:val="clear" w:color="auto" w:fill="92D050"/>
          </w:tcPr>
          <w:p w14:paraId="0C8D6536" w14:textId="77777777" w:rsidR="00295202" w:rsidRPr="007C2274" w:rsidRDefault="00295202" w:rsidP="00AD46ED">
            <w:pPr>
              <w:rPr>
                <w:rFonts w:ascii="Arial" w:hAnsi="Arial" w:cs="Arial"/>
                <w:b/>
                <w:bCs/>
              </w:rPr>
            </w:pPr>
            <w:r w:rsidRPr="007C2274">
              <w:rPr>
                <w:rFonts w:ascii="Arial" w:hAnsi="Arial" w:cs="Arial"/>
                <w:b/>
                <w:bCs/>
              </w:rPr>
              <w:t>MAKSIMALNI BROJ BODOVA</w:t>
            </w:r>
          </w:p>
        </w:tc>
        <w:tc>
          <w:tcPr>
            <w:tcW w:w="1109" w:type="dxa"/>
            <w:shd w:val="clear" w:color="auto" w:fill="92D050"/>
          </w:tcPr>
          <w:p w14:paraId="277083BD" w14:textId="77777777" w:rsidR="00295202" w:rsidRPr="007C2274" w:rsidRDefault="00295202" w:rsidP="00AD46ED">
            <w:pPr>
              <w:jc w:val="right"/>
              <w:rPr>
                <w:rFonts w:ascii="Arial" w:hAnsi="Arial" w:cs="Arial"/>
                <w:b/>
              </w:rPr>
            </w:pPr>
            <w:r w:rsidRPr="007C2274">
              <w:rPr>
                <w:rFonts w:ascii="Arial" w:hAnsi="Arial" w:cs="Arial"/>
                <w:b/>
              </w:rPr>
              <w:t>120</w:t>
            </w:r>
          </w:p>
        </w:tc>
      </w:tr>
      <w:tr w:rsidR="00295202" w:rsidRPr="007C2274" w14:paraId="082D15EF" w14:textId="77777777" w:rsidTr="00295202">
        <w:trPr>
          <w:trHeight w:val="20"/>
        </w:trPr>
        <w:tc>
          <w:tcPr>
            <w:tcW w:w="7956" w:type="dxa"/>
            <w:gridSpan w:val="2"/>
            <w:shd w:val="clear" w:color="auto" w:fill="92D050"/>
          </w:tcPr>
          <w:p w14:paraId="56B9E490" w14:textId="77777777" w:rsidR="00295202" w:rsidRPr="007C2274" w:rsidRDefault="00295202" w:rsidP="00AD46ED">
            <w:pPr>
              <w:rPr>
                <w:rFonts w:ascii="Arial" w:hAnsi="Arial" w:cs="Arial"/>
                <w:b/>
              </w:rPr>
            </w:pPr>
            <w:r w:rsidRPr="007C2274">
              <w:rPr>
                <w:rFonts w:ascii="Arial" w:hAnsi="Arial" w:cs="Arial"/>
                <w:b/>
              </w:rPr>
              <w:t xml:space="preserve">PRAG PROLAZNOSTI </w:t>
            </w:r>
          </w:p>
        </w:tc>
        <w:tc>
          <w:tcPr>
            <w:tcW w:w="1109" w:type="dxa"/>
            <w:shd w:val="clear" w:color="auto" w:fill="92D050"/>
          </w:tcPr>
          <w:p w14:paraId="34825CC1" w14:textId="77777777" w:rsidR="00295202" w:rsidRPr="007C2274" w:rsidRDefault="00295202" w:rsidP="00AD46ED">
            <w:pPr>
              <w:jc w:val="right"/>
              <w:rPr>
                <w:rFonts w:ascii="Arial" w:hAnsi="Arial" w:cs="Arial"/>
                <w:b/>
              </w:rPr>
            </w:pPr>
            <w:r w:rsidRPr="007C2274">
              <w:rPr>
                <w:rFonts w:ascii="Arial" w:hAnsi="Arial" w:cs="Arial"/>
                <w:b/>
              </w:rPr>
              <w:t>40</w:t>
            </w:r>
          </w:p>
        </w:tc>
      </w:tr>
    </w:tbl>
    <w:p w14:paraId="44AF1FAE" w14:textId="77777777" w:rsidR="000C1A96" w:rsidRPr="007C2274" w:rsidRDefault="000C1A96" w:rsidP="000407A0">
      <w:pPr>
        <w:rPr>
          <w:rFonts w:ascii="Arial" w:hAnsi="Arial" w:cs="Arial"/>
          <w:b/>
        </w:rPr>
      </w:pPr>
    </w:p>
    <w:p w14:paraId="0D5F3659" w14:textId="77777777" w:rsidR="007C2274" w:rsidRDefault="007C2274" w:rsidP="000407A0">
      <w:pPr>
        <w:rPr>
          <w:rFonts w:ascii="Arial" w:hAnsi="Arial" w:cs="Arial"/>
          <w:b/>
          <w:color w:val="C0504D" w:themeColor="accent2"/>
          <w:u w:val="single"/>
        </w:rPr>
      </w:pPr>
    </w:p>
    <w:p w14:paraId="18B4A989" w14:textId="77777777" w:rsidR="000407A0" w:rsidRPr="007C2274" w:rsidRDefault="000407A0" w:rsidP="00E0345F">
      <w:pPr>
        <w:rPr>
          <w:rFonts w:ascii="Arial" w:hAnsi="Arial" w:cs="Arial"/>
          <w:b/>
          <w:color w:val="C0504D" w:themeColor="accent2"/>
          <w:u w:val="single"/>
        </w:rPr>
      </w:pPr>
      <w:r w:rsidRPr="007C2274">
        <w:rPr>
          <w:rFonts w:ascii="Arial" w:hAnsi="Arial" w:cs="Arial"/>
          <w:b/>
          <w:color w:val="C0504D" w:themeColor="accent2"/>
          <w:u w:val="single"/>
        </w:rPr>
        <w:lastRenderedPageBreak/>
        <w:t>Kriterij odabira 1</w:t>
      </w:r>
    </w:p>
    <w:p w14:paraId="65D89EE5" w14:textId="77777777" w:rsidR="00A85F29" w:rsidRPr="007C2274" w:rsidRDefault="00A85F29" w:rsidP="00E0345F">
      <w:pPr>
        <w:pStyle w:val="Odlomakpopisa"/>
        <w:ind w:left="0"/>
        <w:jc w:val="both"/>
        <w:rPr>
          <w:rFonts w:ascii="Arial" w:hAnsi="Arial" w:cs="Arial"/>
        </w:rPr>
      </w:pPr>
      <w:r w:rsidRPr="007C2274">
        <w:rPr>
          <w:rFonts w:ascii="Arial" w:hAnsi="Arial" w:cs="Arial"/>
        </w:rPr>
        <w:t xml:space="preserve">Prema kriteriju broj 1, a koji se odnosi na </w:t>
      </w:r>
      <w:r w:rsidR="00FB5FCC" w:rsidRPr="007C2274">
        <w:rPr>
          <w:rFonts w:ascii="Arial" w:hAnsi="Arial" w:cs="Arial"/>
          <w:u w:val="single"/>
        </w:rPr>
        <w:t xml:space="preserve">veličinu fizičke ili pravne osobe /odnosno veličinu poljoprivrednog gospodarstva: </w:t>
      </w:r>
      <w:r w:rsidRPr="007C2274">
        <w:rPr>
          <w:rFonts w:ascii="Arial" w:hAnsi="Arial" w:cs="Arial"/>
        </w:rPr>
        <w:t>nositelj projekta može ostvariti:</w:t>
      </w:r>
    </w:p>
    <w:p w14:paraId="4254A4E3" w14:textId="77777777" w:rsidR="00A85F29" w:rsidRPr="007C2274" w:rsidRDefault="00A85F29" w:rsidP="00E0345F">
      <w:pPr>
        <w:pStyle w:val="Odlomakpopisa"/>
        <w:ind w:left="0"/>
        <w:jc w:val="both"/>
        <w:rPr>
          <w:rFonts w:ascii="Arial" w:hAnsi="Arial" w:cs="Arial"/>
        </w:rPr>
      </w:pPr>
    </w:p>
    <w:p w14:paraId="44466F4F" w14:textId="77777777" w:rsidR="00FB5FCC" w:rsidRPr="007C2274" w:rsidRDefault="00FB5FCC" w:rsidP="00E0345F">
      <w:pPr>
        <w:pStyle w:val="Odlomakpopisa"/>
        <w:ind w:left="0"/>
        <w:jc w:val="both"/>
        <w:rPr>
          <w:rFonts w:ascii="Arial" w:hAnsi="Arial" w:cs="Arial"/>
        </w:rPr>
      </w:pPr>
      <w:r w:rsidRPr="007C2274">
        <w:rPr>
          <w:rFonts w:ascii="Arial" w:hAnsi="Arial" w:cs="Arial"/>
          <w:b/>
          <w:bCs/>
        </w:rPr>
        <w:t>A/</w:t>
      </w:r>
      <w:r w:rsidRPr="007C2274">
        <w:rPr>
          <w:rFonts w:ascii="Arial" w:hAnsi="Arial" w:cs="Arial"/>
        </w:rPr>
        <w:t xml:space="preserve"> Maksimalno 10 bodova za pravne osobe (d.o.o.,  j.d.o.o.,…), odnosno fizičke osobe (obrte)</w:t>
      </w:r>
    </w:p>
    <w:p w14:paraId="5D28F12E" w14:textId="77777777" w:rsidR="00A85F29" w:rsidRPr="007C2274" w:rsidRDefault="00FB5FCC" w:rsidP="00E0345F">
      <w:pPr>
        <w:pStyle w:val="Odlomakpopisa"/>
        <w:numPr>
          <w:ilvl w:val="0"/>
          <w:numId w:val="6"/>
        </w:numPr>
        <w:spacing w:after="240"/>
        <w:contextualSpacing w:val="0"/>
        <w:jc w:val="both"/>
        <w:rPr>
          <w:rFonts w:ascii="Arial" w:hAnsi="Arial" w:cs="Arial"/>
        </w:rPr>
      </w:pPr>
      <w:r w:rsidRPr="007C2274">
        <w:rPr>
          <w:rFonts w:ascii="Arial" w:hAnsi="Arial" w:cs="Arial"/>
          <w:b/>
        </w:rPr>
        <w:t>10</w:t>
      </w:r>
      <w:r w:rsidR="00A85F29" w:rsidRPr="007C2274">
        <w:rPr>
          <w:rFonts w:ascii="Arial" w:hAnsi="Arial" w:cs="Arial"/>
          <w:b/>
        </w:rPr>
        <w:t xml:space="preserve"> bodova</w:t>
      </w:r>
      <w:r w:rsidR="00A85F29" w:rsidRPr="007C2274">
        <w:rPr>
          <w:rFonts w:ascii="Arial" w:hAnsi="Arial" w:cs="Arial"/>
        </w:rPr>
        <w:t xml:space="preserve"> ukoliko </w:t>
      </w:r>
      <w:r w:rsidRPr="007C2274">
        <w:rPr>
          <w:rFonts w:ascii="Arial" w:hAnsi="Arial" w:cs="Arial"/>
        </w:rPr>
        <w:t>je riječ o fizičkoj ili pravnoj osobi koja spada u red mikro poduzetnika</w:t>
      </w:r>
      <w:r w:rsidR="00BB6549" w:rsidRPr="007C2274">
        <w:rPr>
          <w:rFonts w:ascii="Arial" w:hAnsi="Arial" w:cs="Arial"/>
        </w:rPr>
        <w:t>*</w:t>
      </w:r>
      <w:r w:rsidR="00A85F29" w:rsidRPr="007C2274">
        <w:rPr>
          <w:rFonts w:ascii="Arial" w:hAnsi="Arial" w:cs="Arial"/>
        </w:rPr>
        <w:t>,</w:t>
      </w:r>
    </w:p>
    <w:p w14:paraId="06B9567E" w14:textId="77777777" w:rsidR="00A85F29" w:rsidRPr="007C2274" w:rsidRDefault="00FB5FCC" w:rsidP="00E0345F">
      <w:pPr>
        <w:pStyle w:val="Odlomakpopisa"/>
        <w:numPr>
          <w:ilvl w:val="0"/>
          <w:numId w:val="6"/>
        </w:numPr>
        <w:spacing w:after="240"/>
        <w:contextualSpacing w:val="0"/>
        <w:jc w:val="both"/>
        <w:rPr>
          <w:rFonts w:ascii="Arial" w:hAnsi="Arial" w:cs="Arial"/>
        </w:rPr>
      </w:pPr>
      <w:r w:rsidRPr="007C2274">
        <w:rPr>
          <w:rFonts w:ascii="Arial" w:hAnsi="Arial" w:cs="Arial"/>
          <w:b/>
        </w:rPr>
        <w:t>5</w:t>
      </w:r>
      <w:r w:rsidR="00A85F29" w:rsidRPr="007C2274">
        <w:rPr>
          <w:rFonts w:ascii="Arial" w:hAnsi="Arial" w:cs="Arial"/>
          <w:b/>
        </w:rPr>
        <w:t xml:space="preserve"> bodova</w:t>
      </w:r>
      <w:r w:rsidR="00A85F29" w:rsidRPr="007C2274">
        <w:rPr>
          <w:rFonts w:ascii="Arial" w:hAnsi="Arial" w:cs="Arial"/>
        </w:rPr>
        <w:t xml:space="preserve"> ukoliko se </w:t>
      </w:r>
      <w:r w:rsidRPr="007C2274">
        <w:rPr>
          <w:rFonts w:ascii="Arial" w:hAnsi="Arial" w:cs="Arial"/>
        </w:rPr>
        <w:t>riječ o fizičkoj ili pravnoj osobi koja spada u red malih i srednjih poduzetnika</w:t>
      </w:r>
      <w:r w:rsidR="002B2AA5" w:rsidRPr="007C2274">
        <w:rPr>
          <w:rFonts w:ascii="Arial" w:hAnsi="Arial" w:cs="Arial"/>
        </w:rPr>
        <w:t>*</w:t>
      </w:r>
    </w:p>
    <w:p w14:paraId="0F37DF04" w14:textId="77777777" w:rsidR="00FB5FCC" w:rsidRPr="007C2274" w:rsidRDefault="00FB5FCC" w:rsidP="00E0345F">
      <w:pPr>
        <w:spacing w:after="240"/>
        <w:jc w:val="both"/>
        <w:rPr>
          <w:rFonts w:ascii="Arial" w:hAnsi="Arial" w:cs="Arial"/>
        </w:rPr>
      </w:pPr>
      <w:r w:rsidRPr="007C2274">
        <w:rPr>
          <w:rFonts w:ascii="Arial" w:hAnsi="Arial" w:cs="Arial"/>
        </w:rPr>
        <w:t>(</w:t>
      </w:r>
      <w:r w:rsidR="002B2AA5" w:rsidRPr="007C2274">
        <w:rPr>
          <w:rFonts w:ascii="Arial" w:hAnsi="Arial" w:cs="Arial"/>
        </w:rPr>
        <w:t xml:space="preserve">Napomena: </w:t>
      </w:r>
      <w:r w:rsidR="00BB6549" w:rsidRPr="007C2274">
        <w:rPr>
          <w:rFonts w:ascii="Arial" w:hAnsi="Arial" w:cs="Arial"/>
        </w:rPr>
        <w:t xml:space="preserve">Za ostvarivanje bodova po ovom kriteriju neophodno je potrebno popuniti obrazac D iz natječajne dokumentacije LAG-a Zagora po ovom natječaju. Podaci se u dodjeli bodova, interpretiraju sukladno </w:t>
      </w:r>
      <w:r w:rsidR="002B2AA5" w:rsidRPr="007C2274">
        <w:rPr>
          <w:rFonts w:ascii="Arial" w:hAnsi="Arial" w:cs="Arial"/>
        </w:rPr>
        <w:t>Vodiču za korisnike za mala i srednja poduzeća – prilog VIII natječaja LAG-a Zagora za TO 1.1.2.)</w:t>
      </w:r>
      <w:r w:rsidR="00BB6549" w:rsidRPr="007C2274">
        <w:rPr>
          <w:rFonts w:ascii="Arial" w:hAnsi="Arial" w:cs="Arial"/>
        </w:rPr>
        <w:t>.</w:t>
      </w:r>
    </w:p>
    <w:p w14:paraId="6D735B9D" w14:textId="77777777" w:rsidR="00FB5FCC" w:rsidRPr="007C2274" w:rsidRDefault="00FB5FCC" w:rsidP="00E0345F">
      <w:pPr>
        <w:jc w:val="both"/>
        <w:rPr>
          <w:rFonts w:ascii="Arial" w:hAnsi="Arial" w:cs="Arial"/>
        </w:rPr>
      </w:pPr>
      <w:r w:rsidRPr="007C2274">
        <w:rPr>
          <w:rFonts w:ascii="Arial" w:hAnsi="Arial" w:cs="Arial"/>
          <w:b/>
          <w:bCs/>
        </w:rPr>
        <w:t>B/</w:t>
      </w:r>
      <w:r w:rsidRPr="007C2274">
        <w:rPr>
          <w:rFonts w:ascii="Arial" w:hAnsi="Arial" w:cs="Arial"/>
        </w:rPr>
        <w:t xml:space="preserve"> Maksimalno 10 bodova za poljoprivredna gospodarstva, ukoliko im ekonomska veličina poljoprivrednog gospodarstva iznosi:</w:t>
      </w:r>
    </w:p>
    <w:p w14:paraId="7D8E9AF4" w14:textId="77777777" w:rsidR="00FB5FCC" w:rsidRPr="007C2274" w:rsidRDefault="00FB5FCC" w:rsidP="00E0345F">
      <w:pPr>
        <w:pStyle w:val="Odlomakpopisa"/>
        <w:numPr>
          <w:ilvl w:val="0"/>
          <w:numId w:val="6"/>
        </w:numPr>
        <w:spacing w:after="240"/>
        <w:contextualSpacing w:val="0"/>
        <w:jc w:val="both"/>
        <w:rPr>
          <w:rFonts w:ascii="Arial" w:hAnsi="Arial" w:cs="Arial"/>
        </w:rPr>
      </w:pPr>
      <w:r w:rsidRPr="007C2274">
        <w:rPr>
          <w:rFonts w:ascii="Arial" w:hAnsi="Arial" w:cs="Arial"/>
          <w:b/>
        </w:rPr>
        <w:t>10 bodova</w:t>
      </w:r>
      <w:r w:rsidRPr="007C2274">
        <w:rPr>
          <w:rFonts w:ascii="Arial" w:hAnsi="Arial" w:cs="Arial"/>
        </w:rPr>
        <w:t xml:space="preserve"> ukoliko je riječ o poljoprivrednom gospodarstvu koje ima SO vrijednost od 6.000 do 14.999 EUR</w:t>
      </w:r>
    </w:p>
    <w:p w14:paraId="62DB8BD5" w14:textId="77777777" w:rsidR="00FB5FCC" w:rsidRPr="007C2274" w:rsidRDefault="00FB5FCC" w:rsidP="00E0345F">
      <w:pPr>
        <w:pStyle w:val="Odlomakpopisa"/>
        <w:numPr>
          <w:ilvl w:val="0"/>
          <w:numId w:val="6"/>
        </w:numPr>
        <w:spacing w:after="240"/>
        <w:contextualSpacing w:val="0"/>
        <w:jc w:val="both"/>
        <w:rPr>
          <w:rFonts w:ascii="Arial" w:hAnsi="Arial" w:cs="Arial"/>
        </w:rPr>
      </w:pPr>
      <w:r w:rsidRPr="007C2274">
        <w:rPr>
          <w:rFonts w:ascii="Arial" w:hAnsi="Arial" w:cs="Arial"/>
          <w:b/>
        </w:rPr>
        <w:t>5 bodova</w:t>
      </w:r>
      <w:r w:rsidRPr="007C2274">
        <w:rPr>
          <w:rFonts w:ascii="Arial" w:hAnsi="Arial" w:cs="Arial"/>
        </w:rPr>
        <w:t xml:space="preserve"> ukoliko je riječ o poljoprivrednom gospodarstvu koje ima SO vrijednost od 15.000 do 49.999 EUR</w:t>
      </w:r>
    </w:p>
    <w:p w14:paraId="1B905AB3" w14:textId="77777777" w:rsidR="00FB5FCC" w:rsidRPr="007C2274" w:rsidRDefault="00FB5FCC" w:rsidP="00E0345F">
      <w:pPr>
        <w:pStyle w:val="Odlomakpopisa"/>
        <w:numPr>
          <w:ilvl w:val="0"/>
          <w:numId w:val="6"/>
        </w:numPr>
        <w:spacing w:after="240"/>
        <w:contextualSpacing w:val="0"/>
        <w:jc w:val="both"/>
        <w:rPr>
          <w:rFonts w:ascii="Arial" w:hAnsi="Arial" w:cs="Arial"/>
        </w:rPr>
      </w:pPr>
      <w:r w:rsidRPr="007C2274">
        <w:rPr>
          <w:rFonts w:ascii="Arial" w:hAnsi="Arial" w:cs="Arial"/>
          <w:b/>
        </w:rPr>
        <w:t>3 boda</w:t>
      </w:r>
      <w:r w:rsidRPr="007C2274">
        <w:rPr>
          <w:rFonts w:ascii="Arial" w:hAnsi="Arial" w:cs="Arial"/>
        </w:rPr>
        <w:t xml:space="preserve"> ukoliko je riječ o poljoprivrednom gospodarstvu koje ima SO vrijednost od 50.000 do 99.999 EUR</w:t>
      </w:r>
    </w:p>
    <w:p w14:paraId="0BF44339" w14:textId="20DF8180" w:rsidR="002B2AA5" w:rsidRPr="007C2274" w:rsidRDefault="002B2AA5" w:rsidP="00E0345F">
      <w:pPr>
        <w:spacing w:after="200"/>
        <w:jc w:val="both"/>
        <w:rPr>
          <w:rFonts w:ascii="Arial" w:hAnsi="Arial" w:cs="Arial"/>
        </w:rPr>
      </w:pPr>
      <w:r w:rsidRPr="007C2274">
        <w:rPr>
          <w:rFonts w:ascii="Arial" w:hAnsi="Arial" w:cs="Arial"/>
        </w:rPr>
        <w:t xml:space="preserve">(Napomena: Da bi nositelj projekta ostvario bodove po navedenom kriteriju mora dostaviti Potvrdu o ekonomskoj </w:t>
      </w:r>
      <w:proofErr w:type="spellStart"/>
      <w:r w:rsidRPr="007C2274">
        <w:rPr>
          <w:rFonts w:ascii="Arial" w:hAnsi="Arial" w:cs="Arial"/>
        </w:rPr>
        <w:t>veličin</w:t>
      </w:r>
      <w:proofErr w:type="spellEnd"/>
      <w:r w:rsidRPr="007C2274">
        <w:rPr>
          <w:rFonts w:ascii="Arial" w:hAnsi="Arial" w:cs="Arial"/>
        </w:rPr>
        <w:t xml:space="preserve"> poljoprivrednog gospodarstva, izdan</w:t>
      </w:r>
      <w:r w:rsidR="00BB6549" w:rsidRPr="007C2274">
        <w:rPr>
          <w:rFonts w:ascii="Arial" w:hAnsi="Arial" w:cs="Arial"/>
        </w:rPr>
        <w:t>u</w:t>
      </w:r>
      <w:r w:rsidRPr="007C2274">
        <w:rPr>
          <w:rFonts w:ascii="Arial" w:hAnsi="Arial" w:cs="Arial"/>
        </w:rPr>
        <w:t xml:space="preserve"> i ovjeren</w:t>
      </w:r>
      <w:r w:rsidR="00BB6549" w:rsidRPr="007C2274">
        <w:rPr>
          <w:rFonts w:ascii="Arial" w:hAnsi="Arial" w:cs="Arial"/>
        </w:rPr>
        <w:t>u</w:t>
      </w:r>
      <w:r w:rsidRPr="007C2274">
        <w:rPr>
          <w:rFonts w:ascii="Arial" w:hAnsi="Arial" w:cs="Arial"/>
        </w:rPr>
        <w:t xml:space="preserve"> od nadležne službe Ministarstva poljoprivrede, nakon objave Natječaja. Nositelj će si dodijeliti odgovarajuće bodove sukladno ekonomskoj veličini iz navedenog dokumenta.)</w:t>
      </w:r>
    </w:p>
    <w:p w14:paraId="34C38C0B" w14:textId="77777777" w:rsidR="007C2274" w:rsidRDefault="00BB6549" w:rsidP="00E0345F">
      <w:pPr>
        <w:spacing w:after="240"/>
        <w:jc w:val="both"/>
        <w:rPr>
          <w:rFonts w:ascii="Arial" w:hAnsi="Arial" w:cs="Arial"/>
        </w:rPr>
      </w:pPr>
      <w:r w:rsidRPr="007C2274">
        <w:rPr>
          <w:rFonts w:ascii="Arial" w:hAnsi="Arial" w:cs="Arial"/>
        </w:rPr>
        <w:t>Za ostvarenje bodova po ovom kriteriju 1, n</w:t>
      </w:r>
      <w:r w:rsidR="001B206A" w:rsidRPr="007C2274">
        <w:rPr>
          <w:rFonts w:ascii="Arial" w:hAnsi="Arial" w:cs="Arial"/>
        </w:rPr>
        <w:t xml:space="preserve">ositelj </w:t>
      </w:r>
      <w:r w:rsidRPr="007C2274">
        <w:rPr>
          <w:rFonts w:ascii="Arial" w:hAnsi="Arial" w:cs="Arial"/>
        </w:rPr>
        <w:t>treba</w:t>
      </w:r>
      <w:r w:rsidR="001B206A" w:rsidRPr="007C2274">
        <w:rPr>
          <w:rFonts w:ascii="Arial" w:hAnsi="Arial" w:cs="Arial"/>
        </w:rPr>
        <w:t xml:space="preserve"> </w:t>
      </w:r>
      <w:r w:rsidRPr="007C2274">
        <w:rPr>
          <w:rFonts w:ascii="Arial" w:hAnsi="Arial" w:cs="Arial"/>
        </w:rPr>
        <w:t xml:space="preserve">dostaviti </w:t>
      </w:r>
      <w:r w:rsidR="001B206A" w:rsidRPr="007C2274">
        <w:rPr>
          <w:rFonts w:ascii="Arial" w:hAnsi="Arial" w:cs="Arial"/>
        </w:rPr>
        <w:t>obvezn</w:t>
      </w:r>
      <w:r w:rsidRPr="007C2274">
        <w:rPr>
          <w:rFonts w:ascii="Arial" w:hAnsi="Arial" w:cs="Arial"/>
        </w:rPr>
        <w:t>u</w:t>
      </w:r>
      <w:r w:rsidR="001B206A" w:rsidRPr="007C2274">
        <w:rPr>
          <w:rFonts w:ascii="Arial" w:hAnsi="Arial" w:cs="Arial"/>
        </w:rPr>
        <w:t xml:space="preserve"> dokumentacij</w:t>
      </w:r>
      <w:r w:rsidRPr="007C2274">
        <w:rPr>
          <w:rFonts w:ascii="Arial" w:hAnsi="Arial" w:cs="Arial"/>
        </w:rPr>
        <w:t>u</w:t>
      </w:r>
      <w:r w:rsidR="001B206A" w:rsidRPr="007C2274">
        <w:rPr>
          <w:rFonts w:ascii="Arial" w:hAnsi="Arial" w:cs="Arial"/>
        </w:rPr>
        <w:t>, pod rednim brojem 16</w:t>
      </w:r>
      <w:r w:rsidRPr="007C2274">
        <w:rPr>
          <w:rFonts w:ascii="Arial" w:hAnsi="Arial" w:cs="Arial"/>
        </w:rPr>
        <w:t xml:space="preserve">, odnosno </w:t>
      </w:r>
      <w:r w:rsidR="001B206A" w:rsidRPr="007C2274">
        <w:rPr>
          <w:rFonts w:ascii="Arial" w:hAnsi="Arial" w:cs="Arial"/>
        </w:rPr>
        <w:t>17 iz priloga I ovog natječaja, u ovisnosti o vlastitom izboru.</w:t>
      </w:r>
    </w:p>
    <w:p w14:paraId="4CE04D86" w14:textId="77777777" w:rsidR="007C2274" w:rsidRDefault="007C2274" w:rsidP="00E0345F">
      <w:pPr>
        <w:spacing w:after="200"/>
        <w:rPr>
          <w:rFonts w:ascii="Arial" w:hAnsi="Arial" w:cs="Arial"/>
          <w:b/>
          <w:color w:val="C0504D" w:themeColor="accent2"/>
          <w:u w:val="single"/>
        </w:rPr>
      </w:pPr>
    </w:p>
    <w:p w14:paraId="540AEB1D" w14:textId="77777777" w:rsidR="00E0345F" w:rsidRDefault="00A85F29" w:rsidP="00E0345F">
      <w:pPr>
        <w:spacing w:after="200"/>
        <w:rPr>
          <w:rFonts w:ascii="Arial" w:hAnsi="Arial" w:cs="Arial"/>
          <w:b/>
          <w:color w:val="C0504D" w:themeColor="accent2"/>
          <w:u w:val="single"/>
        </w:rPr>
      </w:pPr>
      <w:r w:rsidRPr="007C2274">
        <w:rPr>
          <w:rFonts w:ascii="Arial" w:hAnsi="Arial" w:cs="Arial"/>
          <w:b/>
          <w:color w:val="C0504D" w:themeColor="accent2"/>
          <w:u w:val="single"/>
        </w:rPr>
        <w:t>Kriterij odabira 2</w:t>
      </w:r>
    </w:p>
    <w:p w14:paraId="41EAA4C8" w14:textId="77777777" w:rsidR="00BB6549" w:rsidRDefault="00BB6549" w:rsidP="00E0345F">
      <w:pPr>
        <w:spacing w:after="200"/>
        <w:rPr>
          <w:rFonts w:ascii="Arial" w:hAnsi="Arial" w:cs="Arial"/>
          <w:b/>
          <w:color w:val="C0504D" w:themeColor="accent2"/>
          <w:u w:val="single"/>
        </w:rPr>
      </w:pPr>
      <w:r w:rsidRPr="007C2274">
        <w:rPr>
          <w:rFonts w:ascii="Arial" w:hAnsi="Arial" w:cs="Arial"/>
          <w:bCs/>
        </w:rPr>
        <w:t>Za ostvarivanje bodova po navedenom kriteriju, nositelj projekta dostavlja dokument kojim dokazuje da je sam nositelj projekta: proizvođačka grupa / organizacija  ili zadruga</w:t>
      </w:r>
      <w:r w:rsidR="00F83230" w:rsidRPr="007C2274">
        <w:rPr>
          <w:rFonts w:ascii="Arial" w:hAnsi="Arial" w:cs="Arial"/>
          <w:bCs/>
        </w:rPr>
        <w:t>: imenik članova zadruge ili popis članova proizvođačke organizacija (vidi: obvezna dokumentacija /Prilog I/, redni broj: 18.)</w:t>
      </w:r>
    </w:p>
    <w:p w14:paraId="61C0600D" w14:textId="77777777" w:rsidR="00E0345F" w:rsidRPr="00E0345F" w:rsidRDefault="00E0345F" w:rsidP="00E0345F">
      <w:pPr>
        <w:spacing w:after="200"/>
        <w:rPr>
          <w:rFonts w:ascii="Arial" w:hAnsi="Arial" w:cs="Arial"/>
          <w:b/>
          <w:color w:val="C0504D" w:themeColor="accent2"/>
          <w:u w:val="single"/>
        </w:rPr>
      </w:pPr>
    </w:p>
    <w:p w14:paraId="2C31B2EF" w14:textId="77777777" w:rsidR="0018460E" w:rsidRDefault="0018460E" w:rsidP="0018460E">
      <w:pPr>
        <w:pStyle w:val="Odlomakpopisa"/>
        <w:spacing w:line="276" w:lineRule="auto"/>
        <w:ind w:left="0"/>
        <w:jc w:val="both"/>
        <w:rPr>
          <w:rFonts w:ascii="Arial" w:hAnsi="Arial" w:cs="Arial"/>
          <w:b/>
          <w:color w:val="C0504D" w:themeColor="accent2"/>
          <w:u w:val="single"/>
        </w:rPr>
      </w:pPr>
      <w:r w:rsidRPr="007C2274">
        <w:rPr>
          <w:rFonts w:ascii="Arial" w:hAnsi="Arial" w:cs="Arial"/>
          <w:b/>
          <w:color w:val="C0504D" w:themeColor="accent2"/>
          <w:u w:val="single"/>
        </w:rPr>
        <w:t>Kriterij odabira broj</w:t>
      </w:r>
      <w:r w:rsidR="00A24AD2" w:rsidRPr="007C2274">
        <w:rPr>
          <w:rFonts w:ascii="Arial" w:hAnsi="Arial" w:cs="Arial"/>
          <w:b/>
          <w:color w:val="C0504D" w:themeColor="accent2"/>
          <w:u w:val="single"/>
        </w:rPr>
        <w:t xml:space="preserve"> 3</w:t>
      </w:r>
    </w:p>
    <w:p w14:paraId="09AA36FF" w14:textId="77777777" w:rsidR="00F83230" w:rsidRPr="007C2274" w:rsidRDefault="00F83230" w:rsidP="00F83230">
      <w:pPr>
        <w:spacing w:after="240" w:line="276" w:lineRule="auto"/>
        <w:jc w:val="both"/>
        <w:rPr>
          <w:rFonts w:ascii="Arial" w:hAnsi="Arial" w:cs="Arial"/>
        </w:rPr>
      </w:pPr>
      <w:r w:rsidRPr="007C2274">
        <w:rPr>
          <w:rFonts w:ascii="Arial" w:hAnsi="Arial" w:cs="Arial"/>
        </w:rPr>
        <w:t>Sukladno Lokalnoj razvojnoj strategiji LAG-a Zagora za razdoblje 2014.-2020. godine, prioritetni poljoprivredni sektori su kako slijedi:</w:t>
      </w:r>
    </w:p>
    <w:p w14:paraId="620C82A4" w14:textId="77777777" w:rsidR="00F83230" w:rsidRPr="007C2274" w:rsidRDefault="00F83230" w:rsidP="00F83230">
      <w:pPr>
        <w:pStyle w:val="Odlomakpopisa"/>
        <w:numPr>
          <w:ilvl w:val="0"/>
          <w:numId w:val="6"/>
        </w:numPr>
        <w:spacing w:after="240" w:line="276" w:lineRule="auto"/>
        <w:jc w:val="both"/>
        <w:rPr>
          <w:rFonts w:ascii="Arial" w:hAnsi="Arial" w:cs="Arial"/>
        </w:rPr>
      </w:pPr>
      <w:r w:rsidRPr="007C2274">
        <w:rPr>
          <w:rFonts w:ascii="Arial" w:hAnsi="Arial" w:cs="Arial"/>
        </w:rPr>
        <w:lastRenderedPageBreak/>
        <w:t>Voćarstvo (</w:t>
      </w:r>
      <w:r w:rsidR="007C2274" w:rsidRPr="007C2274">
        <w:rPr>
          <w:rFonts w:ascii="Arial" w:hAnsi="Arial" w:cs="Arial"/>
        </w:rPr>
        <w:t>osobito: maslina, vinova loza, bajam, orah, smokva)</w:t>
      </w:r>
      <w:r w:rsidR="0003434C">
        <w:rPr>
          <w:rFonts w:ascii="Arial" w:hAnsi="Arial" w:cs="Arial"/>
        </w:rPr>
        <w:t>*</w:t>
      </w:r>
    </w:p>
    <w:p w14:paraId="14FCBBA7" w14:textId="77777777" w:rsidR="00F83230" w:rsidRPr="007C2274" w:rsidRDefault="00F83230" w:rsidP="00F83230">
      <w:pPr>
        <w:pStyle w:val="Odlomakpopisa"/>
        <w:numPr>
          <w:ilvl w:val="0"/>
          <w:numId w:val="6"/>
        </w:numPr>
        <w:spacing w:after="240" w:line="276" w:lineRule="auto"/>
        <w:jc w:val="both"/>
        <w:rPr>
          <w:rFonts w:ascii="Arial" w:hAnsi="Arial" w:cs="Arial"/>
        </w:rPr>
      </w:pPr>
      <w:r w:rsidRPr="007C2274">
        <w:rPr>
          <w:rFonts w:ascii="Arial" w:hAnsi="Arial" w:cs="Arial"/>
        </w:rPr>
        <w:t>Stočarstvo</w:t>
      </w:r>
      <w:r w:rsidR="007C2274" w:rsidRPr="007C2274">
        <w:rPr>
          <w:rFonts w:ascii="Arial" w:hAnsi="Arial" w:cs="Arial"/>
        </w:rPr>
        <w:t xml:space="preserve"> (osobito</w:t>
      </w:r>
      <w:r w:rsidR="00A42321">
        <w:rPr>
          <w:rFonts w:ascii="Arial" w:hAnsi="Arial" w:cs="Arial"/>
        </w:rPr>
        <w:t xml:space="preserve"> stoka sitnog zuba poput:</w:t>
      </w:r>
      <w:r w:rsidR="007C2274" w:rsidRPr="007C2274">
        <w:rPr>
          <w:rFonts w:ascii="Arial" w:hAnsi="Arial" w:cs="Arial"/>
        </w:rPr>
        <w:t xml:space="preserve"> ovca, koza)</w:t>
      </w:r>
      <w:r w:rsidR="0003434C">
        <w:rPr>
          <w:rFonts w:ascii="Arial" w:hAnsi="Arial" w:cs="Arial"/>
        </w:rPr>
        <w:t>*</w:t>
      </w:r>
    </w:p>
    <w:p w14:paraId="3EB7A2A0" w14:textId="77777777" w:rsidR="007C2274" w:rsidRPr="007C2274" w:rsidRDefault="00F83230" w:rsidP="007C2274">
      <w:pPr>
        <w:pStyle w:val="Odlomakpopisa"/>
        <w:numPr>
          <w:ilvl w:val="0"/>
          <w:numId w:val="6"/>
        </w:numPr>
        <w:spacing w:after="240" w:line="276" w:lineRule="auto"/>
        <w:jc w:val="both"/>
        <w:rPr>
          <w:rFonts w:ascii="Arial" w:hAnsi="Arial" w:cs="Arial"/>
        </w:rPr>
      </w:pPr>
      <w:r w:rsidRPr="007C2274">
        <w:rPr>
          <w:rFonts w:ascii="Arial" w:hAnsi="Arial" w:cs="Arial"/>
        </w:rPr>
        <w:t>Ljekovito bilje</w:t>
      </w:r>
      <w:r w:rsidR="0003434C">
        <w:rPr>
          <w:rFonts w:ascii="Arial" w:hAnsi="Arial" w:cs="Arial"/>
        </w:rPr>
        <w:t>*</w:t>
      </w:r>
    </w:p>
    <w:p w14:paraId="25E6AD5E" w14:textId="77777777" w:rsidR="007C2274" w:rsidRDefault="007C2274" w:rsidP="007C2274">
      <w:pPr>
        <w:spacing w:after="240" w:line="276" w:lineRule="auto"/>
        <w:rPr>
          <w:rFonts w:ascii="Arial" w:hAnsi="Arial" w:cs="Arial"/>
        </w:rPr>
      </w:pPr>
      <w:r w:rsidRPr="007C2274">
        <w:rPr>
          <w:rFonts w:ascii="Arial" w:hAnsi="Arial" w:cs="Arial"/>
        </w:rPr>
        <w:t xml:space="preserve">(Napomena: *Vidi: Lokalna razvojna strategija LAG-a Zagora za razdoblje 2014.-2020., 4.2. Ciljevi, mjere i tipovi operacija LRS za područja LAG-a, temeljeni na mogućnostima PRR 2014-2020, str. 32-34). </w:t>
      </w:r>
    </w:p>
    <w:p w14:paraId="09178C2C" w14:textId="77777777" w:rsidR="004C5554" w:rsidRDefault="007C2274" w:rsidP="007C2274">
      <w:pPr>
        <w:spacing w:after="240" w:line="276" w:lineRule="auto"/>
        <w:rPr>
          <w:rFonts w:ascii="Arial" w:hAnsi="Arial" w:cs="Arial"/>
        </w:rPr>
      </w:pPr>
      <w:r>
        <w:rPr>
          <w:rFonts w:ascii="Arial" w:hAnsi="Arial" w:cs="Arial"/>
        </w:rPr>
        <w:t xml:space="preserve">Ukoliko se nositelj projekta bavi proizvodnjom i/ili preradom proizvoda </w:t>
      </w:r>
      <w:r w:rsidR="004C5554">
        <w:rPr>
          <w:rFonts w:ascii="Arial" w:hAnsi="Arial" w:cs="Arial"/>
        </w:rPr>
        <w:t xml:space="preserve">koji korespondiraju </w:t>
      </w:r>
      <w:r>
        <w:rPr>
          <w:rFonts w:ascii="Arial" w:hAnsi="Arial" w:cs="Arial"/>
        </w:rPr>
        <w:t xml:space="preserve"> </w:t>
      </w:r>
      <w:r w:rsidR="00A42321">
        <w:rPr>
          <w:rFonts w:ascii="Arial" w:hAnsi="Arial" w:cs="Arial"/>
        </w:rPr>
        <w:t xml:space="preserve">prethodno </w:t>
      </w:r>
      <w:r>
        <w:rPr>
          <w:rFonts w:ascii="Arial" w:hAnsi="Arial" w:cs="Arial"/>
        </w:rPr>
        <w:t>naveden</w:t>
      </w:r>
      <w:r w:rsidR="004C5554">
        <w:rPr>
          <w:rFonts w:ascii="Arial" w:hAnsi="Arial" w:cs="Arial"/>
        </w:rPr>
        <w:t>om</w:t>
      </w:r>
      <w:r>
        <w:rPr>
          <w:rFonts w:ascii="Arial" w:hAnsi="Arial" w:cs="Arial"/>
        </w:rPr>
        <w:t xml:space="preserve"> popis</w:t>
      </w:r>
      <w:r w:rsidR="004C5554">
        <w:rPr>
          <w:rFonts w:ascii="Arial" w:hAnsi="Arial" w:cs="Arial"/>
        </w:rPr>
        <w:t>u</w:t>
      </w:r>
      <w:r>
        <w:rPr>
          <w:rFonts w:ascii="Arial" w:hAnsi="Arial" w:cs="Arial"/>
        </w:rPr>
        <w:t xml:space="preserve"> </w:t>
      </w:r>
      <w:r w:rsidR="007E041E">
        <w:rPr>
          <w:rFonts w:ascii="Arial" w:hAnsi="Arial" w:cs="Arial"/>
        </w:rPr>
        <w:t xml:space="preserve">i/ili ulaganjem namjerava razvijati preradu </w:t>
      </w:r>
      <w:r w:rsidR="004C5554">
        <w:rPr>
          <w:rFonts w:ascii="Arial" w:hAnsi="Arial" w:cs="Arial"/>
        </w:rPr>
        <w:t>koja korespondira</w:t>
      </w:r>
      <w:r w:rsidR="007E041E">
        <w:rPr>
          <w:rFonts w:ascii="Arial" w:hAnsi="Arial" w:cs="Arial"/>
        </w:rPr>
        <w:t xml:space="preserve"> prioritetni</w:t>
      </w:r>
      <w:r w:rsidR="004C5554">
        <w:rPr>
          <w:rFonts w:ascii="Arial" w:hAnsi="Arial" w:cs="Arial"/>
        </w:rPr>
        <w:t>m</w:t>
      </w:r>
      <w:r w:rsidR="007E041E">
        <w:rPr>
          <w:rFonts w:ascii="Arial" w:hAnsi="Arial" w:cs="Arial"/>
        </w:rPr>
        <w:t xml:space="preserve"> sektor</w:t>
      </w:r>
      <w:r w:rsidR="004C5554">
        <w:rPr>
          <w:rFonts w:ascii="Arial" w:hAnsi="Arial" w:cs="Arial"/>
        </w:rPr>
        <w:t>ima</w:t>
      </w:r>
      <w:r w:rsidR="007E041E">
        <w:rPr>
          <w:rFonts w:ascii="Arial" w:hAnsi="Arial" w:cs="Arial"/>
        </w:rPr>
        <w:t xml:space="preserve"> </w:t>
      </w:r>
      <w:r>
        <w:rPr>
          <w:rFonts w:ascii="Arial" w:hAnsi="Arial" w:cs="Arial"/>
        </w:rPr>
        <w:t xml:space="preserve">ima </w:t>
      </w:r>
      <w:r w:rsidR="00A42321">
        <w:rPr>
          <w:rFonts w:ascii="Arial" w:hAnsi="Arial" w:cs="Arial"/>
        </w:rPr>
        <w:t xml:space="preserve">pravo na bodove po ovom kriteriju u maksimalnom iznosu od 10 bodova. </w:t>
      </w:r>
    </w:p>
    <w:p w14:paraId="1D95AF70" w14:textId="79FA0ED2" w:rsidR="00A42321" w:rsidRDefault="00A42321" w:rsidP="007C2274">
      <w:pPr>
        <w:spacing w:after="240" w:line="276" w:lineRule="auto"/>
        <w:rPr>
          <w:rFonts w:ascii="Arial" w:hAnsi="Arial" w:cs="Arial"/>
        </w:rPr>
      </w:pPr>
      <w:r>
        <w:rPr>
          <w:rFonts w:ascii="Arial" w:hAnsi="Arial" w:cs="Arial"/>
        </w:rPr>
        <w:t>Za sve ostale sektore (proizvodnje / prerade) ima pravo na 5 bodova.</w:t>
      </w:r>
    </w:p>
    <w:p w14:paraId="55E6C298" w14:textId="1F3FBBC0" w:rsidR="007E041E" w:rsidRDefault="007E041E" w:rsidP="007E041E">
      <w:pPr>
        <w:pStyle w:val="Tekstfusnote"/>
        <w:spacing w:after="0"/>
        <w:jc w:val="both"/>
        <w:rPr>
          <w:rFonts w:ascii="Arial" w:hAnsi="Arial" w:cs="Arial"/>
          <w:bCs/>
          <w:color w:val="000000"/>
          <w:sz w:val="22"/>
          <w:szCs w:val="22"/>
        </w:rPr>
      </w:pPr>
      <w:r>
        <w:rPr>
          <w:rFonts w:ascii="Arial" w:hAnsi="Arial" w:cs="Arial"/>
          <w:color w:val="000000"/>
          <w:sz w:val="22"/>
          <w:szCs w:val="22"/>
        </w:rPr>
        <w:t xml:space="preserve">Proizvodnju </w:t>
      </w:r>
      <w:r w:rsidR="004C5554">
        <w:rPr>
          <w:rFonts w:ascii="Arial" w:hAnsi="Arial" w:cs="Arial"/>
          <w:color w:val="000000"/>
          <w:sz w:val="22"/>
          <w:szCs w:val="22"/>
        </w:rPr>
        <w:t>proizvoda koji korespondiraju proizvodnom sektoru,</w:t>
      </w:r>
      <w:r>
        <w:rPr>
          <w:rFonts w:ascii="Arial" w:hAnsi="Arial" w:cs="Arial"/>
          <w:color w:val="000000"/>
          <w:sz w:val="22"/>
          <w:szCs w:val="22"/>
        </w:rPr>
        <w:t xml:space="preserve"> nositelj projekta </w:t>
      </w:r>
      <w:r w:rsidR="004C5554">
        <w:rPr>
          <w:rFonts w:ascii="Arial" w:hAnsi="Arial" w:cs="Arial"/>
          <w:color w:val="000000"/>
          <w:sz w:val="22"/>
          <w:szCs w:val="22"/>
        </w:rPr>
        <w:t xml:space="preserve">dokazuje </w:t>
      </w:r>
      <w:r>
        <w:rPr>
          <w:rFonts w:ascii="Arial" w:hAnsi="Arial" w:cs="Arial"/>
          <w:color w:val="000000"/>
          <w:sz w:val="22"/>
          <w:szCs w:val="22"/>
        </w:rPr>
        <w:t>u prijavnom obrascu</w:t>
      </w:r>
      <w:r w:rsidR="004C5554">
        <w:rPr>
          <w:rFonts w:ascii="Arial" w:hAnsi="Arial" w:cs="Arial"/>
          <w:color w:val="000000"/>
          <w:sz w:val="22"/>
          <w:szCs w:val="22"/>
        </w:rPr>
        <w:t xml:space="preserve">: </w:t>
      </w:r>
      <w:r>
        <w:rPr>
          <w:rFonts w:ascii="Arial" w:hAnsi="Arial" w:cs="Arial"/>
          <w:color w:val="000000"/>
          <w:sz w:val="22"/>
          <w:szCs w:val="22"/>
        </w:rPr>
        <w:t>Obrazac A – Prijavni obrazac; poglavlje II 5.</w:t>
      </w:r>
      <w:r w:rsidRPr="00231624">
        <w:rPr>
          <w:rFonts w:ascii="Arial Narrow" w:hAnsi="Arial Narrow" w:cs="Arial"/>
          <w:b/>
        </w:rPr>
        <w:t xml:space="preserve"> </w:t>
      </w:r>
      <w:r w:rsidRPr="00231624">
        <w:rPr>
          <w:rFonts w:ascii="Arial" w:hAnsi="Arial" w:cs="Arial"/>
          <w:bCs/>
          <w:sz w:val="22"/>
          <w:szCs w:val="22"/>
        </w:rPr>
        <w:t>POLJOPRIVREDNI PROIZVODI (Prilog I. Ugovoru)</w:t>
      </w:r>
      <w:r>
        <w:rPr>
          <w:rFonts w:ascii="Arial" w:hAnsi="Arial" w:cs="Arial"/>
          <w:bCs/>
          <w:color w:val="000000"/>
          <w:sz w:val="22"/>
          <w:szCs w:val="22"/>
        </w:rPr>
        <w:t>.</w:t>
      </w:r>
    </w:p>
    <w:p w14:paraId="395A3D19" w14:textId="77777777" w:rsidR="007E041E" w:rsidRPr="007C2274" w:rsidRDefault="007E041E" w:rsidP="007C2274">
      <w:pPr>
        <w:spacing w:after="240" w:line="276" w:lineRule="auto"/>
        <w:rPr>
          <w:rFonts w:ascii="Arial" w:hAnsi="Arial" w:cs="Arial"/>
        </w:rPr>
      </w:pPr>
    </w:p>
    <w:p w14:paraId="12782FAF" w14:textId="77777777" w:rsidR="00A42321" w:rsidRDefault="00A42321" w:rsidP="00A42321">
      <w:pPr>
        <w:pStyle w:val="Odlomakpopisa"/>
        <w:spacing w:line="276" w:lineRule="auto"/>
        <w:ind w:left="0"/>
        <w:jc w:val="both"/>
        <w:rPr>
          <w:rFonts w:ascii="Arial" w:hAnsi="Arial" w:cs="Arial"/>
          <w:b/>
          <w:color w:val="C0504D" w:themeColor="accent2"/>
          <w:u w:val="single"/>
        </w:rPr>
      </w:pPr>
    </w:p>
    <w:p w14:paraId="27CA17CE" w14:textId="77777777" w:rsidR="00A42321" w:rsidRDefault="00A42321" w:rsidP="00A42321">
      <w:pPr>
        <w:pStyle w:val="Odlomakpopisa"/>
        <w:spacing w:line="276" w:lineRule="auto"/>
        <w:ind w:left="0"/>
        <w:jc w:val="both"/>
        <w:rPr>
          <w:rFonts w:ascii="Arial" w:hAnsi="Arial" w:cs="Arial"/>
          <w:b/>
          <w:color w:val="C0504D" w:themeColor="accent2"/>
          <w:u w:val="single"/>
        </w:rPr>
      </w:pPr>
      <w:r w:rsidRPr="007C2274">
        <w:rPr>
          <w:rFonts w:ascii="Arial" w:hAnsi="Arial" w:cs="Arial"/>
          <w:b/>
          <w:color w:val="C0504D" w:themeColor="accent2"/>
          <w:u w:val="single"/>
        </w:rPr>
        <w:t xml:space="preserve">Kriterij odabira broj </w:t>
      </w:r>
      <w:r>
        <w:rPr>
          <w:rFonts w:ascii="Arial" w:hAnsi="Arial" w:cs="Arial"/>
          <w:b/>
          <w:color w:val="C0504D" w:themeColor="accent2"/>
          <w:u w:val="single"/>
        </w:rPr>
        <w:t>4</w:t>
      </w:r>
    </w:p>
    <w:p w14:paraId="0EFFFB67" w14:textId="0CFA64B1" w:rsidR="0003434C" w:rsidRDefault="00A42321" w:rsidP="007C2274">
      <w:pPr>
        <w:spacing w:after="240" w:line="276" w:lineRule="auto"/>
        <w:rPr>
          <w:rFonts w:ascii="Arial" w:hAnsi="Arial" w:cs="Arial"/>
        </w:rPr>
      </w:pPr>
      <w:r>
        <w:rPr>
          <w:rFonts w:ascii="Arial" w:hAnsi="Arial" w:cs="Arial"/>
        </w:rPr>
        <w:t xml:space="preserve">Nositelj projekta ima pravo na </w:t>
      </w:r>
      <w:r w:rsidRPr="00E0345F">
        <w:rPr>
          <w:rFonts w:ascii="Arial" w:hAnsi="Arial" w:cs="Arial"/>
          <w:b/>
          <w:bCs/>
        </w:rPr>
        <w:t>5 bodova</w:t>
      </w:r>
      <w:r>
        <w:rPr>
          <w:rFonts w:ascii="Arial" w:hAnsi="Arial" w:cs="Arial"/>
        </w:rPr>
        <w:t xml:space="preserve"> po kriteriju tipa ulaganja ukoliko je riječ o </w:t>
      </w:r>
      <w:r w:rsidR="007E041E">
        <w:rPr>
          <w:rFonts w:ascii="Arial" w:hAnsi="Arial" w:cs="Arial"/>
        </w:rPr>
        <w:t>ulaganju</w:t>
      </w:r>
      <w:r>
        <w:rPr>
          <w:rFonts w:ascii="Arial" w:hAnsi="Arial" w:cs="Arial"/>
        </w:rPr>
        <w:t xml:space="preserve"> u: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9287"/>
      </w:tblGrid>
      <w:tr w:rsidR="0003434C" w:rsidRPr="005626B4" w14:paraId="07DE6663" w14:textId="77777777" w:rsidTr="00432BF8">
        <w:tc>
          <w:tcPr>
            <w:tcW w:w="773" w:type="dxa"/>
          </w:tcPr>
          <w:p w14:paraId="0D5C4F6D" w14:textId="77777777" w:rsidR="0003434C" w:rsidRPr="005626B4" w:rsidRDefault="0003434C" w:rsidP="0003434C">
            <w:pPr>
              <w:jc w:val="center"/>
              <w:rPr>
                <w:rFonts w:ascii="Arial" w:hAnsi="Arial" w:cs="Arial"/>
                <w:bCs/>
                <w:sz w:val="20"/>
                <w:szCs w:val="20"/>
              </w:rPr>
            </w:pPr>
            <w:r w:rsidRPr="005626B4">
              <w:rPr>
                <w:rFonts w:ascii="Arial" w:hAnsi="Arial" w:cs="Arial"/>
                <w:bCs/>
                <w:sz w:val="20"/>
                <w:szCs w:val="20"/>
              </w:rPr>
              <w:t>1.</w:t>
            </w:r>
          </w:p>
        </w:tc>
        <w:tc>
          <w:tcPr>
            <w:tcW w:w="9287" w:type="dxa"/>
          </w:tcPr>
          <w:p w14:paraId="295FB422" w14:textId="77777777" w:rsidR="0003434C" w:rsidRPr="005626B4" w:rsidRDefault="0003434C" w:rsidP="0003434C">
            <w:pPr>
              <w:rPr>
                <w:rFonts w:ascii="Arial" w:hAnsi="Arial" w:cs="Arial"/>
                <w:bCs/>
                <w:sz w:val="20"/>
                <w:szCs w:val="20"/>
              </w:rPr>
            </w:pPr>
            <w:r w:rsidRPr="005626B4">
              <w:rPr>
                <w:rFonts w:ascii="Arial" w:hAnsi="Arial" w:cs="Arial"/>
                <w:bCs/>
                <w:sz w:val="20"/>
                <w:szCs w:val="20"/>
              </w:rPr>
              <w:t>Građenje i/ili opremanje</w:t>
            </w:r>
            <w:r w:rsidR="00432BF8" w:rsidRPr="005626B4">
              <w:rPr>
                <w:rFonts w:ascii="Arial" w:hAnsi="Arial" w:cs="Arial"/>
                <w:bCs/>
                <w:sz w:val="20"/>
                <w:szCs w:val="20"/>
              </w:rPr>
              <w:t xml:space="preserve"> </w:t>
            </w:r>
            <w:r w:rsidR="00E0345F" w:rsidRPr="005626B4">
              <w:rPr>
                <w:rFonts w:ascii="Arial" w:hAnsi="Arial" w:cs="Arial"/>
                <w:bCs/>
                <w:sz w:val="20"/>
                <w:szCs w:val="20"/>
              </w:rPr>
              <w:t>novih</w:t>
            </w:r>
          </w:p>
          <w:p w14:paraId="578E4448" w14:textId="77777777" w:rsidR="0003434C" w:rsidRPr="005626B4" w:rsidRDefault="00E0345F" w:rsidP="0003434C">
            <w:pPr>
              <w:rPr>
                <w:rFonts w:ascii="Arial" w:hAnsi="Arial" w:cs="Arial"/>
                <w:bCs/>
                <w:sz w:val="20"/>
                <w:szCs w:val="20"/>
              </w:rPr>
            </w:pPr>
            <w:r w:rsidRPr="005626B4">
              <w:rPr>
                <w:rFonts w:ascii="Arial" w:hAnsi="Arial" w:cs="Arial"/>
                <w:bCs/>
                <w:sz w:val="20"/>
                <w:szCs w:val="20"/>
              </w:rPr>
              <w:t>o</w:t>
            </w:r>
            <w:r w:rsidR="0003434C" w:rsidRPr="005626B4">
              <w:rPr>
                <w:rFonts w:ascii="Arial" w:hAnsi="Arial" w:cs="Arial"/>
                <w:bCs/>
                <w:sz w:val="20"/>
                <w:szCs w:val="20"/>
              </w:rPr>
              <w:t>bjekata za poslovanje s mlijekom i preradom mlijeka s pripadajućom opremom i unutarnjom i vanjskom infrastrukturom, uključujući rashladnu opremu za sirovo mlijeko</w:t>
            </w:r>
          </w:p>
        </w:tc>
      </w:tr>
      <w:tr w:rsidR="0003434C" w:rsidRPr="005626B4" w14:paraId="62462599" w14:textId="77777777" w:rsidTr="00432BF8">
        <w:tc>
          <w:tcPr>
            <w:tcW w:w="773" w:type="dxa"/>
          </w:tcPr>
          <w:p w14:paraId="7A0A8A7A" w14:textId="77777777" w:rsidR="0003434C" w:rsidRPr="005626B4" w:rsidRDefault="0003434C" w:rsidP="0003434C">
            <w:pPr>
              <w:jc w:val="center"/>
              <w:rPr>
                <w:rFonts w:ascii="Arial" w:hAnsi="Arial" w:cs="Arial"/>
                <w:bCs/>
                <w:sz w:val="20"/>
                <w:szCs w:val="20"/>
              </w:rPr>
            </w:pPr>
            <w:r w:rsidRPr="005626B4">
              <w:rPr>
                <w:rFonts w:ascii="Arial" w:hAnsi="Arial" w:cs="Arial"/>
                <w:bCs/>
                <w:sz w:val="20"/>
                <w:szCs w:val="20"/>
              </w:rPr>
              <w:t>2.</w:t>
            </w:r>
          </w:p>
        </w:tc>
        <w:tc>
          <w:tcPr>
            <w:tcW w:w="9287" w:type="dxa"/>
          </w:tcPr>
          <w:p w14:paraId="016F521A" w14:textId="77777777" w:rsidR="0003434C" w:rsidRPr="005626B4" w:rsidRDefault="0003434C" w:rsidP="0003434C">
            <w:pPr>
              <w:rPr>
                <w:rFonts w:ascii="Arial" w:hAnsi="Arial" w:cs="Arial"/>
                <w:bCs/>
                <w:sz w:val="20"/>
                <w:szCs w:val="20"/>
              </w:rPr>
            </w:pPr>
            <w:r w:rsidRPr="005626B4">
              <w:rPr>
                <w:rFonts w:ascii="Arial" w:hAnsi="Arial" w:cs="Arial"/>
                <w:bCs/>
                <w:sz w:val="20"/>
                <w:szCs w:val="20"/>
              </w:rPr>
              <w:t>Građenje i/ili opremanje</w:t>
            </w:r>
            <w:r w:rsidR="00432BF8" w:rsidRPr="005626B4">
              <w:rPr>
                <w:rFonts w:ascii="Arial" w:hAnsi="Arial" w:cs="Arial"/>
                <w:bCs/>
                <w:sz w:val="20"/>
                <w:szCs w:val="20"/>
              </w:rPr>
              <w:t xml:space="preserve"> </w:t>
            </w:r>
            <w:r w:rsidR="00E0345F" w:rsidRPr="005626B4">
              <w:rPr>
                <w:rFonts w:ascii="Arial" w:hAnsi="Arial" w:cs="Arial"/>
                <w:bCs/>
                <w:sz w:val="20"/>
                <w:szCs w:val="20"/>
              </w:rPr>
              <w:t>novih</w:t>
            </w:r>
          </w:p>
          <w:p w14:paraId="26AD5297" w14:textId="77777777" w:rsidR="0003434C" w:rsidRPr="005626B4" w:rsidRDefault="00E0345F" w:rsidP="0003434C">
            <w:pPr>
              <w:jc w:val="both"/>
              <w:rPr>
                <w:rFonts w:ascii="Arial" w:hAnsi="Arial" w:cs="Arial"/>
                <w:bCs/>
                <w:sz w:val="20"/>
                <w:szCs w:val="20"/>
              </w:rPr>
            </w:pPr>
            <w:r w:rsidRPr="005626B4">
              <w:rPr>
                <w:rFonts w:ascii="Arial" w:hAnsi="Arial" w:cs="Arial"/>
                <w:bCs/>
                <w:sz w:val="20"/>
                <w:szCs w:val="20"/>
              </w:rPr>
              <w:t>o</w:t>
            </w:r>
            <w:r w:rsidR="0003434C" w:rsidRPr="005626B4">
              <w:rPr>
                <w:rFonts w:ascii="Arial" w:hAnsi="Arial" w:cs="Arial"/>
                <w:bCs/>
                <w:sz w:val="20"/>
                <w:szCs w:val="20"/>
              </w:rPr>
              <w:t>bjekata za klanje, rasijecanje, hlađenje, preradu (mesa i jaja) i pripadajuće skladištenje s pripadajućom unutarnjom i vanjskom infrastrukturom</w:t>
            </w:r>
          </w:p>
        </w:tc>
      </w:tr>
      <w:tr w:rsidR="0003434C" w:rsidRPr="005626B4" w14:paraId="733E2BF4" w14:textId="77777777" w:rsidTr="00432BF8">
        <w:tc>
          <w:tcPr>
            <w:tcW w:w="773" w:type="dxa"/>
          </w:tcPr>
          <w:p w14:paraId="381D5382" w14:textId="77777777" w:rsidR="0003434C" w:rsidRPr="005626B4" w:rsidRDefault="0003434C" w:rsidP="0003434C">
            <w:pPr>
              <w:jc w:val="center"/>
              <w:rPr>
                <w:rFonts w:ascii="Arial" w:hAnsi="Arial" w:cs="Arial"/>
                <w:bCs/>
                <w:sz w:val="20"/>
                <w:szCs w:val="20"/>
              </w:rPr>
            </w:pPr>
            <w:r w:rsidRPr="005626B4">
              <w:rPr>
                <w:rFonts w:ascii="Arial" w:hAnsi="Arial" w:cs="Arial"/>
                <w:bCs/>
                <w:sz w:val="20"/>
                <w:szCs w:val="20"/>
              </w:rPr>
              <w:t>3.</w:t>
            </w:r>
          </w:p>
        </w:tc>
        <w:tc>
          <w:tcPr>
            <w:tcW w:w="9287" w:type="dxa"/>
          </w:tcPr>
          <w:p w14:paraId="58197A31" w14:textId="77777777" w:rsidR="0003434C" w:rsidRPr="005626B4" w:rsidRDefault="0003434C" w:rsidP="00E0345F">
            <w:pPr>
              <w:rPr>
                <w:rFonts w:ascii="Arial" w:hAnsi="Arial" w:cs="Arial"/>
                <w:bCs/>
                <w:sz w:val="20"/>
                <w:szCs w:val="20"/>
              </w:rPr>
            </w:pPr>
            <w:r w:rsidRPr="005626B4">
              <w:rPr>
                <w:rFonts w:ascii="Arial" w:hAnsi="Arial" w:cs="Arial"/>
                <w:bCs/>
                <w:sz w:val="20"/>
                <w:szCs w:val="20"/>
              </w:rPr>
              <w:t>Građenje i/ili opremanje</w:t>
            </w:r>
            <w:r w:rsidR="00432BF8" w:rsidRPr="005626B4">
              <w:rPr>
                <w:rFonts w:ascii="Arial" w:hAnsi="Arial" w:cs="Arial"/>
                <w:bCs/>
                <w:sz w:val="20"/>
                <w:szCs w:val="20"/>
              </w:rPr>
              <w:t xml:space="preserve"> </w:t>
            </w:r>
            <w:r w:rsidR="00E0345F" w:rsidRPr="005626B4">
              <w:rPr>
                <w:rFonts w:ascii="Arial" w:hAnsi="Arial" w:cs="Arial"/>
                <w:bCs/>
                <w:sz w:val="20"/>
                <w:szCs w:val="20"/>
              </w:rPr>
              <w:t>novih</w:t>
            </w:r>
          </w:p>
          <w:p w14:paraId="64718D14" w14:textId="77777777" w:rsidR="0003434C" w:rsidRPr="005626B4" w:rsidRDefault="00E0345F" w:rsidP="0003434C">
            <w:pPr>
              <w:jc w:val="both"/>
              <w:rPr>
                <w:rFonts w:ascii="Arial" w:hAnsi="Arial" w:cs="Arial"/>
                <w:bCs/>
                <w:sz w:val="20"/>
                <w:szCs w:val="20"/>
              </w:rPr>
            </w:pPr>
            <w:r w:rsidRPr="005626B4">
              <w:rPr>
                <w:rFonts w:ascii="Arial" w:hAnsi="Arial" w:cs="Arial"/>
                <w:bCs/>
                <w:sz w:val="20"/>
                <w:szCs w:val="20"/>
              </w:rPr>
              <w:t>c</w:t>
            </w:r>
            <w:r w:rsidR="0003434C" w:rsidRPr="005626B4">
              <w:rPr>
                <w:rFonts w:ascii="Arial" w:hAnsi="Arial" w:cs="Arial"/>
                <w:bCs/>
                <w:sz w:val="20"/>
                <w:szCs w:val="20"/>
              </w:rPr>
              <w:t>entara (sabirališta) za sakupljanje i preradu otpada, ostataka iz poljoprivredne proizvodnje i nusproizvoda životinjskog podrijetla koji nisu za prehranu ljudi s pripadajućom unutarnjom i vanjskom infrastrukturom</w:t>
            </w:r>
          </w:p>
        </w:tc>
      </w:tr>
      <w:tr w:rsidR="0003434C" w:rsidRPr="005626B4" w14:paraId="65329BEF" w14:textId="77777777" w:rsidTr="00432BF8">
        <w:tc>
          <w:tcPr>
            <w:tcW w:w="773" w:type="dxa"/>
          </w:tcPr>
          <w:p w14:paraId="33291ADD" w14:textId="77777777" w:rsidR="0003434C" w:rsidRPr="005626B4" w:rsidRDefault="0003434C" w:rsidP="0003434C">
            <w:pPr>
              <w:jc w:val="center"/>
              <w:rPr>
                <w:rFonts w:ascii="Arial" w:hAnsi="Arial" w:cs="Arial"/>
                <w:bCs/>
                <w:sz w:val="20"/>
                <w:szCs w:val="20"/>
              </w:rPr>
            </w:pPr>
            <w:r w:rsidRPr="005626B4">
              <w:rPr>
                <w:rFonts w:ascii="Arial" w:hAnsi="Arial" w:cs="Arial"/>
                <w:bCs/>
                <w:sz w:val="20"/>
                <w:szCs w:val="20"/>
              </w:rPr>
              <w:t>4.</w:t>
            </w:r>
          </w:p>
        </w:tc>
        <w:tc>
          <w:tcPr>
            <w:tcW w:w="9287" w:type="dxa"/>
          </w:tcPr>
          <w:p w14:paraId="4AF8676D" w14:textId="77777777" w:rsidR="00E0345F" w:rsidRPr="005626B4" w:rsidRDefault="0003434C" w:rsidP="00E0345F">
            <w:pPr>
              <w:rPr>
                <w:rFonts w:ascii="Arial" w:hAnsi="Arial" w:cs="Arial"/>
                <w:bCs/>
                <w:sz w:val="20"/>
                <w:szCs w:val="20"/>
              </w:rPr>
            </w:pPr>
            <w:r w:rsidRPr="005626B4">
              <w:rPr>
                <w:rFonts w:ascii="Arial" w:hAnsi="Arial" w:cs="Arial"/>
                <w:bCs/>
                <w:sz w:val="20"/>
                <w:szCs w:val="20"/>
              </w:rPr>
              <w:t>Građenje i/ili opremanje</w:t>
            </w:r>
            <w:r w:rsidR="00432BF8" w:rsidRPr="005626B4">
              <w:rPr>
                <w:rFonts w:ascii="Arial" w:hAnsi="Arial" w:cs="Arial"/>
                <w:bCs/>
                <w:sz w:val="20"/>
                <w:szCs w:val="20"/>
              </w:rPr>
              <w:t xml:space="preserve"> </w:t>
            </w:r>
            <w:r w:rsidR="00E0345F" w:rsidRPr="005626B4">
              <w:rPr>
                <w:rFonts w:ascii="Arial" w:hAnsi="Arial" w:cs="Arial"/>
                <w:bCs/>
                <w:sz w:val="20"/>
                <w:szCs w:val="20"/>
              </w:rPr>
              <w:t>novih</w:t>
            </w:r>
          </w:p>
          <w:p w14:paraId="36A4A3F4" w14:textId="77777777" w:rsidR="0003434C" w:rsidRPr="005626B4" w:rsidRDefault="00E0345F" w:rsidP="0003434C">
            <w:pPr>
              <w:jc w:val="both"/>
              <w:rPr>
                <w:rFonts w:ascii="Arial" w:hAnsi="Arial" w:cs="Arial"/>
                <w:bCs/>
                <w:sz w:val="20"/>
                <w:szCs w:val="20"/>
              </w:rPr>
            </w:pPr>
            <w:r w:rsidRPr="005626B4">
              <w:rPr>
                <w:rFonts w:ascii="Arial" w:hAnsi="Arial" w:cs="Arial"/>
                <w:bCs/>
                <w:sz w:val="20"/>
                <w:szCs w:val="20"/>
              </w:rPr>
              <w:t>o</w:t>
            </w:r>
            <w:r w:rsidR="0003434C" w:rsidRPr="005626B4">
              <w:rPr>
                <w:rFonts w:ascii="Arial" w:hAnsi="Arial" w:cs="Arial"/>
                <w:bCs/>
                <w:sz w:val="20"/>
                <w:szCs w:val="20"/>
              </w:rPr>
              <w:t>bjekata za preradu voća, povrća, grožđa (osim za proizvodnju vina), aromatičnog, začinskog i ljekovitog bilja, cvijeća i gljiva s pripadajućom unutarnjom i vanjskom infrastrukturom uključujući preradu ostataka iz proizvodnje</w:t>
            </w:r>
          </w:p>
        </w:tc>
      </w:tr>
      <w:tr w:rsidR="0003434C" w:rsidRPr="005626B4" w14:paraId="28045FD0" w14:textId="77777777" w:rsidTr="00432BF8">
        <w:tc>
          <w:tcPr>
            <w:tcW w:w="773" w:type="dxa"/>
          </w:tcPr>
          <w:p w14:paraId="619506EC" w14:textId="77777777" w:rsidR="0003434C" w:rsidRPr="005626B4" w:rsidRDefault="0003434C" w:rsidP="0003434C">
            <w:pPr>
              <w:jc w:val="center"/>
              <w:rPr>
                <w:rFonts w:ascii="Arial" w:hAnsi="Arial" w:cs="Arial"/>
                <w:bCs/>
                <w:sz w:val="20"/>
                <w:szCs w:val="20"/>
              </w:rPr>
            </w:pPr>
            <w:r w:rsidRPr="005626B4">
              <w:rPr>
                <w:rFonts w:ascii="Arial" w:hAnsi="Arial" w:cs="Arial"/>
                <w:bCs/>
                <w:sz w:val="20"/>
                <w:szCs w:val="20"/>
              </w:rPr>
              <w:t>5.</w:t>
            </w:r>
          </w:p>
        </w:tc>
        <w:tc>
          <w:tcPr>
            <w:tcW w:w="9287" w:type="dxa"/>
          </w:tcPr>
          <w:p w14:paraId="2D37898A" w14:textId="77777777" w:rsidR="0003434C" w:rsidRPr="005626B4" w:rsidRDefault="0003434C" w:rsidP="00E0345F">
            <w:pPr>
              <w:rPr>
                <w:rFonts w:ascii="Arial" w:hAnsi="Arial" w:cs="Arial"/>
                <w:bCs/>
                <w:sz w:val="20"/>
                <w:szCs w:val="20"/>
              </w:rPr>
            </w:pPr>
            <w:r w:rsidRPr="005626B4">
              <w:rPr>
                <w:rFonts w:ascii="Arial" w:hAnsi="Arial" w:cs="Arial"/>
                <w:bCs/>
                <w:sz w:val="20"/>
                <w:szCs w:val="20"/>
              </w:rPr>
              <w:t>Građenje i/ili opremanje</w:t>
            </w:r>
            <w:r w:rsidR="00432BF8" w:rsidRPr="005626B4">
              <w:rPr>
                <w:rFonts w:ascii="Arial" w:hAnsi="Arial" w:cs="Arial"/>
                <w:bCs/>
                <w:sz w:val="20"/>
                <w:szCs w:val="20"/>
              </w:rPr>
              <w:t xml:space="preserve"> </w:t>
            </w:r>
            <w:r w:rsidR="00E0345F" w:rsidRPr="005626B4">
              <w:rPr>
                <w:rFonts w:ascii="Arial" w:hAnsi="Arial" w:cs="Arial"/>
                <w:bCs/>
                <w:sz w:val="20"/>
                <w:szCs w:val="20"/>
              </w:rPr>
              <w:t>novih</w:t>
            </w:r>
          </w:p>
          <w:p w14:paraId="46A44BFF" w14:textId="77777777" w:rsidR="0003434C" w:rsidRPr="005626B4" w:rsidRDefault="00E0345F" w:rsidP="0003434C">
            <w:pPr>
              <w:jc w:val="both"/>
              <w:rPr>
                <w:rFonts w:ascii="Arial" w:hAnsi="Arial" w:cs="Arial"/>
                <w:bCs/>
                <w:sz w:val="20"/>
                <w:szCs w:val="20"/>
              </w:rPr>
            </w:pPr>
            <w:r w:rsidRPr="005626B4">
              <w:rPr>
                <w:rFonts w:ascii="Arial" w:hAnsi="Arial" w:cs="Arial"/>
                <w:bCs/>
                <w:iCs/>
                <w:sz w:val="20"/>
                <w:szCs w:val="20"/>
              </w:rPr>
              <w:t>o</w:t>
            </w:r>
            <w:r w:rsidR="0003434C" w:rsidRPr="005626B4">
              <w:rPr>
                <w:rFonts w:ascii="Arial" w:hAnsi="Arial" w:cs="Arial"/>
                <w:bCs/>
                <w:iCs/>
                <w:sz w:val="20"/>
                <w:szCs w:val="20"/>
              </w:rPr>
              <w:t>bjekata za preradu maslina, komine masline s pripadajućom unutarnjom i vanjskom infrastrukturom</w:t>
            </w:r>
          </w:p>
        </w:tc>
      </w:tr>
      <w:tr w:rsidR="0003434C" w:rsidRPr="005626B4" w14:paraId="490AADBD" w14:textId="77777777" w:rsidTr="00432BF8">
        <w:tc>
          <w:tcPr>
            <w:tcW w:w="773" w:type="dxa"/>
          </w:tcPr>
          <w:p w14:paraId="4ADC70CC" w14:textId="77777777" w:rsidR="0003434C" w:rsidRPr="005626B4" w:rsidRDefault="0003434C" w:rsidP="0003434C">
            <w:pPr>
              <w:jc w:val="center"/>
              <w:rPr>
                <w:rFonts w:ascii="Arial" w:hAnsi="Arial" w:cs="Arial"/>
                <w:bCs/>
                <w:sz w:val="20"/>
                <w:szCs w:val="20"/>
              </w:rPr>
            </w:pPr>
            <w:r w:rsidRPr="005626B4">
              <w:rPr>
                <w:rFonts w:ascii="Arial" w:hAnsi="Arial" w:cs="Arial"/>
                <w:bCs/>
                <w:sz w:val="20"/>
                <w:szCs w:val="20"/>
              </w:rPr>
              <w:t>6.</w:t>
            </w:r>
          </w:p>
        </w:tc>
        <w:tc>
          <w:tcPr>
            <w:tcW w:w="9287" w:type="dxa"/>
          </w:tcPr>
          <w:p w14:paraId="05E031D5" w14:textId="77777777" w:rsidR="00432BF8" w:rsidRPr="005626B4" w:rsidRDefault="00432BF8" w:rsidP="00E0345F">
            <w:pPr>
              <w:rPr>
                <w:rFonts w:ascii="Arial" w:hAnsi="Arial" w:cs="Arial"/>
                <w:bCs/>
                <w:sz w:val="20"/>
                <w:szCs w:val="20"/>
              </w:rPr>
            </w:pPr>
            <w:r w:rsidRPr="005626B4">
              <w:rPr>
                <w:rFonts w:ascii="Arial" w:hAnsi="Arial" w:cs="Arial"/>
                <w:bCs/>
                <w:sz w:val="20"/>
                <w:szCs w:val="20"/>
              </w:rPr>
              <w:t xml:space="preserve">Građenje i/ili opremanje </w:t>
            </w:r>
            <w:r w:rsidR="00E0345F" w:rsidRPr="005626B4">
              <w:rPr>
                <w:rFonts w:ascii="Arial" w:hAnsi="Arial" w:cs="Arial"/>
                <w:bCs/>
                <w:sz w:val="20"/>
                <w:szCs w:val="20"/>
              </w:rPr>
              <w:t>novih</w:t>
            </w:r>
          </w:p>
          <w:p w14:paraId="04E46531" w14:textId="77777777" w:rsidR="0003434C" w:rsidRPr="005626B4" w:rsidRDefault="00E0345F" w:rsidP="0003434C">
            <w:pPr>
              <w:jc w:val="both"/>
              <w:rPr>
                <w:rFonts w:ascii="Arial" w:hAnsi="Arial" w:cs="Arial"/>
                <w:bCs/>
                <w:sz w:val="20"/>
                <w:szCs w:val="20"/>
              </w:rPr>
            </w:pPr>
            <w:r w:rsidRPr="005626B4">
              <w:rPr>
                <w:rFonts w:ascii="Arial" w:hAnsi="Arial" w:cs="Arial"/>
                <w:bCs/>
                <w:sz w:val="20"/>
                <w:szCs w:val="20"/>
              </w:rPr>
              <w:t>o</w:t>
            </w:r>
            <w:r w:rsidR="0003434C" w:rsidRPr="005626B4">
              <w:rPr>
                <w:rFonts w:ascii="Arial" w:hAnsi="Arial" w:cs="Arial"/>
                <w:bCs/>
                <w:sz w:val="20"/>
                <w:szCs w:val="20"/>
              </w:rPr>
              <w:t>bjekata za preradu žitarica, uljarica i industrijskog bilja te njihovih ostataka s pripadajućom unutarnjom i vanjskom infrastrukturom</w:t>
            </w:r>
          </w:p>
        </w:tc>
      </w:tr>
      <w:tr w:rsidR="0003434C" w:rsidRPr="005626B4" w14:paraId="62556013" w14:textId="77777777" w:rsidTr="00432BF8">
        <w:tc>
          <w:tcPr>
            <w:tcW w:w="773" w:type="dxa"/>
          </w:tcPr>
          <w:p w14:paraId="39B81A8E" w14:textId="77777777" w:rsidR="0003434C" w:rsidRPr="005626B4" w:rsidRDefault="0003434C" w:rsidP="0003434C">
            <w:pPr>
              <w:jc w:val="center"/>
              <w:rPr>
                <w:rFonts w:ascii="Arial" w:hAnsi="Arial" w:cs="Arial"/>
                <w:bCs/>
                <w:sz w:val="20"/>
                <w:szCs w:val="20"/>
              </w:rPr>
            </w:pPr>
            <w:r w:rsidRPr="005626B4">
              <w:rPr>
                <w:rFonts w:ascii="Arial" w:hAnsi="Arial" w:cs="Arial"/>
                <w:bCs/>
                <w:sz w:val="20"/>
                <w:szCs w:val="20"/>
              </w:rPr>
              <w:t>7.</w:t>
            </w:r>
          </w:p>
        </w:tc>
        <w:tc>
          <w:tcPr>
            <w:tcW w:w="9287" w:type="dxa"/>
          </w:tcPr>
          <w:p w14:paraId="66DF8CD4" w14:textId="77777777" w:rsidR="00432BF8" w:rsidRPr="005626B4" w:rsidRDefault="00432BF8" w:rsidP="00E0345F">
            <w:pPr>
              <w:rPr>
                <w:rFonts w:ascii="Arial" w:hAnsi="Arial" w:cs="Arial"/>
                <w:bCs/>
                <w:sz w:val="20"/>
                <w:szCs w:val="20"/>
              </w:rPr>
            </w:pPr>
            <w:r w:rsidRPr="005626B4">
              <w:rPr>
                <w:rFonts w:ascii="Arial" w:hAnsi="Arial" w:cs="Arial"/>
                <w:bCs/>
                <w:sz w:val="20"/>
                <w:szCs w:val="20"/>
              </w:rPr>
              <w:t xml:space="preserve">Građenje i/ili opremanje </w:t>
            </w:r>
            <w:r w:rsidR="00E0345F" w:rsidRPr="005626B4">
              <w:rPr>
                <w:rFonts w:ascii="Arial" w:hAnsi="Arial" w:cs="Arial"/>
                <w:bCs/>
                <w:sz w:val="20"/>
                <w:szCs w:val="20"/>
              </w:rPr>
              <w:t>novih</w:t>
            </w:r>
          </w:p>
          <w:p w14:paraId="292A99A7" w14:textId="77777777" w:rsidR="0003434C" w:rsidRPr="005626B4" w:rsidRDefault="00E0345F" w:rsidP="0003434C">
            <w:pPr>
              <w:jc w:val="both"/>
              <w:rPr>
                <w:rFonts w:ascii="Arial" w:hAnsi="Arial" w:cs="Arial"/>
                <w:bCs/>
                <w:sz w:val="20"/>
                <w:szCs w:val="20"/>
              </w:rPr>
            </w:pPr>
            <w:r w:rsidRPr="005626B4">
              <w:rPr>
                <w:rFonts w:ascii="Arial" w:hAnsi="Arial" w:cs="Arial"/>
                <w:bCs/>
                <w:iCs/>
                <w:sz w:val="20"/>
                <w:szCs w:val="20"/>
              </w:rPr>
              <w:t>o</w:t>
            </w:r>
            <w:r w:rsidR="0003434C" w:rsidRPr="005626B4">
              <w:rPr>
                <w:rFonts w:ascii="Arial" w:hAnsi="Arial" w:cs="Arial"/>
                <w:bCs/>
                <w:iCs/>
                <w:sz w:val="20"/>
                <w:szCs w:val="20"/>
              </w:rPr>
              <w:t>bjekata za preradu, punjenje i pakiranje  pčelinjih proizvoda s pripadajućom unutarnjom i vanjskom infrastrukturom</w:t>
            </w:r>
          </w:p>
        </w:tc>
      </w:tr>
      <w:tr w:rsidR="0003434C" w:rsidRPr="005626B4" w14:paraId="03EFFEB0" w14:textId="77777777" w:rsidTr="00432BF8">
        <w:tc>
          <w:tcPr>
            <w:tcW w:w="773" w:type="dxa"/>
          </w:tcPr>
          <w:p w14:paraId="0053B2E4" w14:textId="77777777" w:rsidR="0003434C" w:rsidRPr="005626B4" w:rsidRDefault="0003434C" w:rsidP="0003434C">
            <w:pPr>
              <w:jc w:val="center"/>
              <w:rPr>
                <w:rFonts w:ascii="Arial" w:hAnsi="Arial" w:cs="Arial"/>
                <w:bCs/>
                <w:sz w:val="20"/>
                <w:szCs w:val="20"/>
              </w:rPr>
            </w:pPr>
            <w:r w:rsidRPr="005626B4">
              <w:rPr>
                <w:rFonts w:ascii="Arial" w:hAnsi="Arial" w:cs="Arial"/>
                <w:bCs/>
                <w:sz w:val="20"/>
                <w:szCs w:val="20"/>
              </w:rPr>
              <w:t>8.</w:t>
            </w:r>
          </w:p>
        </w:tc>
        <w:tc>
          <w:tcPr>
            <w:tcW w:w="9287" w:type="dxa"/>
          </w:tcPr>
          <w:p w14:paraId="26027D37" w14:textId="77777777" w:rsidR="00E0345F" w:rsidRPr="005626B4" w:rsidRDefault="00432BF8" w:rsidP="00E0345F">
            <w:pPr>
              <w:rPr>
                <w:rFonts w:ascii="Arial" w:hAnsi="Arial" w:cs="Arial"/>
                <w:bCs/>
                <w:sz w:val="20"/>
                <w:szCs w:val="20"/>
              </w:rPr>
            </w:pPr>
            <w:r w:rsidRPr="005626B4">
              <w:rPr>
                <w:rFonts w:ascii="Arial" w:hAnsi="Arial" w:cs="Arial"/>
                <w:bCs/>
                <w:sz w:val="20"/>
                <w:szCs w:val="20"/>
              </w:rPr>
              <w:t xml:space="preserve">Građenje i/ili opremanje </w:t>
            </w:r>
            <w:r w:rsidR="00E0345F" w:rsidRPr="005626B4">
              <w:rPr>
                <w:rFonts w:ascii="Arial" w:hAnsi="Arial" w:cs="Arial"/>
                <w:bCs/>
                <w:sz w:val="20"/>
                <w:szCs w:val="20"/>
              </w:rPr>
              <w:t>novih</w:t>
            </w:r>
          </w:p>
          <w:p w14:paraId="488A7D26" w14:textId="77777777" w:rsidR="0003434C" w:rsidRPr="005626B4" w:rsidRDefault="00E0345F" w:rsidP="0003434C">
            <w:pPr>
              <w:rPr>
                <w:rFonts w:ascii="Arial" w:hAnsi="Arial" w:cs="Arial"/>
                <w:bCs/>
                <w:sz w:val="20"/>
                <w:szCs w:val="20"/>
              </w:rPr>
            </w:pPr>
            <w:r w:rsidRPr="005626B4">
              <w:rPr>
                <w:rFonts w:ascii="Arial" w:hAnsi="Arial" w:cs="Arial"/>
                <w:bCs/>
                <w:sz w:val="20"/>
                <w:szCs w:val="20"/>
              </w:rPr>
              <w:t>o</w:t>
            </w:r>
            <w:r w:rsidR="0003434C" w:rsidRPr="005626B4">
              <w:rPr>
                <w:rFonts w:ascii="Arial" w:hAnsi="Arial" w:cs="Arial"/>
                <w:bCs/>
                <w:sz w:val="20"/>
                <w:szCs w:val="20"/>
              </w:rPr>
              <w:t xml:space="preserve">bjekata za preradu ostalih proizvoda navedenih u Prilogu I. Ugovoru s pripadajućom vanjskom i </w:t>
            </w:r>
            <w:r w:rsidR="0003434C" w:rsidRPr="005626B4">
              <w:rPr>
                <w:rFonts w:ascii="Arial" w:hAnsi="Arial" w:cs="Arial"/>
                <w:bCs/>
                <w:sz w:val="20"/>
                <w:szCs w:val="20"/>
              </w:rPr>
              <w:lastRenderedPageBreak/>
              <w:t>unutarnjom infrastrukturom</w:t>
            </w:r>
          </w:p>
        </w:tc>
      </w:tr>
      <w:tr w:rsidR="0003434C" w:rsidRPr="005626B4" w14:paraId="39FA27DA" w14:textId="77777777" w:rsidTr="00432BF8">
        <w:tc>
          <w:tcPr>
            <w:tcW w:w="773" w:type="dxa"/>
          </w:tcPr>
          <w:p w14:paraId="290A5E49" w14:textId="77777777" w:rsidR="0003434C" w:rsidRPr="005626B4" w:rsidRDefault="0003434C" w:rsidP="0003434C">
            <w:pPr>
              <w:jc w:val="center"/>
              <w:rPr>
                <w:rFonts w:ascii="Arial" w:hAnsi="Arial" w:cs="Arial"/>
                <w:bCs/>
                <w:sz w:val="20"/>
                <w:szCs w:val="20"/>
              </w:rPr>
            </w:pPr>
            <w:r w:rsidRPr="005626B4">
              <w:rPr>
                <w:rFonts w:ascii="Arial" w:hAnsi="Arial" w:cs="Arial"/>
                <w:bCs/>
                <w:sz w:val="20"/>
                <w:szCs w:val="20"/>
              </w:rPr>
              <w:lastRenderedPageBreak/>
              <w:t>9.</w:t>
            </w:r>
          </w:p>
        </w:tc>
        <w:tc>
          <w:tcPr>
            <w:tcW w:w="9287" w:type="dxa"/>
          </w:tcPr>
          <w:p w14:paraId="0DCFE0C7" w14:textId="77777777" w:rsidR="00432BF8" w:rsidRPr="005626B4" w:rsidRDefault="00432BF8" w:rsidP="00E0345F">
            <w:pPr>
              <w:rPr>
                <w:rFonts w:ascii="Arial" w:hAnsi="Arial" w:cs="Arial"/>
                <w:bCs/>
                <w:sz w:val="20"/>
                <w:szCs w:val="20"/>
              </w:rPr>
            </w:pPr>
            <w:r w:rsidRPr="005626B4">
              <w:rPr>
                <w:rFonts w:ascii="Arial" w:hAnsi="Arial" w:cs="Arial"/>
                <w:bCs/>
                <w:sz w:val="20"/>
                <w:szCs w:val="20"/>
              </w:rPr>
              <w:t xml:space="preserve">Građenje i/ili opremanje </w:t>
            </w:r>
            <w:r w:rsidR="00E0345F" w:rsidRPr="005626B4">
              <w:rPr>
                <w:rFonts w:ascii="Arial" w:hAnsi="Arial" w:cs="Arial"/>
                <w:bCs/>
                <w:sz w:val="20"/>
                <w:szCs w:val="20"/>
              </w:rPr>
              <w:t>novih</w:t>
            </w:r>
          </w:p>
          <w:p w14:paraId="7AEEE5FD" w14:textId="77777777" w:rsidR="0003434C" w:rsidRPr="005626B4" w:rsidRDefault="0003434C" w:rsidP="0003434C">
            <w:pPr>
              <w:jc w:val="both"/>
              <w:rPr>
                <w:rFonts w:ascii="Arial" w:hAnsi="Arial" w:cs="Arial"/>
                <w:bCs/>
                <w:sz w:val="20"/>
                <w:szCs w:val="20"/>
              </w:rPr>
            </w:pPr>
            <w:r w:rsidRPr="005626B4">
              <w:rPr>
                <w:rFonts w:ascii="Arial" w:hAnsi="Arial" w:cs="Arial"/>
                <w:bCs/>
                <w:sz w:val="20"/>
                <w:szCs w:val="20"/>
              </w:rPr>
              <w:t>gospodarskih objekata</w:t>
            </w:r>
            <w:r w:rsidR="00432BF8" w:rsidRPr="005626B4">
              <w:rPr>
                <w:rFonts w:ascii="Arial" w:hAnsi="Arial" w:cs="Arial"/>
                <w:bCs/>
                <w:sz w:val="20"/>
                <w:szCs w:val="20"/>
              </w:rPr>
              <w:t xml:space="preserve"> koji nije prethodno naveden</w:t>
            </w:r>
            <w:r w:rsidRPr="005626B4">
              <w:rPr>
                <w:rFonts w:ascii="Arial" w:hAnsi="Arial" w:cs="Arial"/>
                <w:bCs/>
                <w:sz w:val="20"/>
                <w:szCs w:val="20"/>
              </w:rPr>
              <w:t>, upravnih prostorija s pripadajućim sadržajima, opremom i infrastrukturom koji su u funkciji  djelatnosti prerade</w:t>
            </w:r>
          </w:p>
        </w:tc>
      </w:tr>
      <w:tr w:rsidR="0003434C" w:rsidRPr="005626B4" w14:paraId="2AA8714F" w14:textId="77777777" w:rsidTr="00432BF8">
        <w:tc>
          <w:tcPr>
            <w:tcW w:w="773" w:type="dxa"/>
          </w:tcPr>
          <w:p w14:paraId="4CD7A34C" w14:textId="77777777" w:rsidR="0003434C" w:rsidRPr="005626B4" w:rsidRDefault="0003434C" w:rsidP="0003434C">
            <w:pPr>
              <w:jc w:val="center"/>
              <w:rPr>
                <w:rFonts w:ascii="Arial" w:hAnsi="Arial" w:cs="Arial"/>
                <w:bCs/>
                <w:sz w:val="20"/>
                <w:szCs w:val="20"/>
              </w:rPr>
            </w:pPr>
            <w:r w:rsidRPr="005626B4">
              <w:rPr>
                <w:rFonts w:ascii="Arial" w:hAnsi="Arial" w:cs="Arial"/>
                <w:bCs/>
                <w:sz w:val="20"/>
                <w:szCs w:val="20"/>
              </w:rPr>
              <w:t>10.</w:t>
            </w:r>
          </w:p>
        </w:tc>
        <w:tc>
          <w:tcPr>
            <w:tcW w:w="9287" w:type="dxa"/>
          </w:tcPr>
          <w:p w14:paraId="07A070EE" w14:textId="77777777" w:rsidR="00E0345F" w:rsidRPr="005626B4" w:rsidRDefault="00432BF8" w:rsidP="00E0345F">
            <w:pPr>
              <w:rPr>
                <w:rFonts w:ascii="Arial" w:hAnsi="Arial" w:cs="Arial"/>
                <w:bCs/>
                <w:sz w:val="20"/>
                <w:szCs w:val="20"/>
              </w:rPr>
            </w:pPr>
            <w:r w:rsidRPr="005626B4">
              <w:rPr>
                <w:rFonts w:ascii="Arial" w:hAnsi="Arial" w:cs="Arial"/>
                <w:bCs/>
                <w:sz w:val="20"/>
                <w:szCs w:val="20"/>
              </w:rPr>
              <w:t xml:space="preserve">Građenje i/ili opremanje </w:t>
            </w:r>
            <w:r w:rsidR="00E0345F" w:rsidRPr="005626B4">
              <w:rPr>
                <w:rFonts w:ascii="Arial" w:hAnsi="Arial" w:cs="Arial"/>
                <w:bCs/>
                <w:sz w:val="20"/>
                <w:szCs w:val="20"/>
              </w:rPr>
              <w:t>novih</w:t>
            </w:r>
          </w:p>
          <w:p w14:paraId="31191787" w14:textId="77777777" w:rsidR="0003434C" w:rsidRPr="005626B4" w:rsidRDefault="00432BF8" w:rsidP="0003434C">
            <w:pPr>
              <w:jc w:val="both"/>
              <w:rPr>
                <w:rFonts w:ascii="Arial" w:hAnsi="Arial" w:cs="Arial"/>
                <w:bCs/>
                <w:sz w:val="20"/>
                <w:szCs w:val="20"/>
              </w:rPr>
            </w:pPr>
            <w:r w:rsidRPr="005626B4">
              <w:rPr>
                <w:rFonts w:ascii="Arial" w:hAnsi="Arial" w:cs="Arial"/>
                <w:bCs/>
                <w:sz w:val="20"/>
                <w:szCs w:val="20"/>
              </w:rPr>
              <w:t>o</w:t>
            </w:r>
            <w:r w:rsidR="0003434C" w:rsidRPr="005626B4">
              <w:rPr>
                <w:rFonts w:ascii="Arial" w:hAnsi="Arial" w:cs="Arial"/>
                <w:bCs/>
                <w:sz w:val="20"/>
                <w:szCs w:val="20"/>
              </w:rPr>
              <w:t>bjekta za prodaju i prezentaciju vlastitih poljoprivrednih proizvoda</w:t>
            </w:r>
          </w:p>
        </w:tc>
      </w:tr>
      <w:tr w:rsidR="0003434C" w:rsidRPr="005626B4" w14:paraId="540B9037" w14:textId="77777777" w:rsidTr="00432BF8">
        <w:tc>
          <w:tcPr>
            <w:tcW w:w="773" w:type="dxa"/>
          </w:tcPr>
          <w:p w14:paraId="1B0FA052" w14:textId="77777777" w:rsidR="0003434C" w:rsidRPr="005626B4" w:rsidRDefault="0003434C" w:rsidP="0003434C">
            <w:pPr>
              <w:jc w:val="center"/>
              <w:rPr>
                <w:rFonts w:ascii="Arial" w:hAnsi="Arial" w:cs="Arial"/>
                <w:bCs/>
                <w:sz w:val="20"/>
                <w:szCs w:val="20"/>
              </w:rPr>
            </w:pPr>
            <w:r w:rsidRPr="005626B4">
              <w:rPr>
                <w:rFonts w:ascii="Arial" w:hAnsi="Arial" w:cs="Arial"/>
                <w:bCs/>
                <w:sz w:val="20"/>
                <w:szCs w:val="20"/>
              </w:rPr>
              <w:t>11.</w:t>
            </w:r>
          </w:p>
        </w:tc>
        <w:tc>
          <w:tcPr>
            <w:tcW w:w="9287" w:type="dxa"/>
          </w:tcPr>
          <w:p w14:paraId="41861B3E" w14:textId="77777777" w:rsidR="00432BF8" w:rsidRPr="005626B4" w:rsidRDefault="00432BF8" w:rsidP="00432BF8">
            <w:pPr>
              <w:jc w:val="both"/>
              <w:rPr>
                <w:rFonts w:ascii="Arial" w:hAnsi="Arial" w:cs="Arial"/>
                <w:bCs/>
                <w:sz w:val="20"/>
                <w:szCs w:val="20"/>
              </w:rPr>
            </w:pPr>
            <w:r w:rsidRPr="005626B4">
              <w:rPr>
                <w:rFonts w:ascii="Arial" w:hAnsi="Arial" w:cs="Arial"/>
                <w:bCs/>
                <w:sz w:val="20"/>
                <w:szCs w:val="20"/>
              </w:rPr>
              <w:t>Građenje i/ili opremanje novog</w:t>
            </w:r>
          </w:p>
          <w:p w14:paraId="50CFEEDE" w14:textId="77777777" w:rsidR="0003434C" w:rsidRPr="005626B4" w:rsidRDefault="00432BF8" w:rsidP="0003434C">
            <w:pPr>
              <w:jc w:val="both"/>
              <w:rPr>
                <w:rFonts w:ascii="Arial" w:hAnsi="Arial" w:cs="Arial"/>
                <w:bCs/>
                <w:sz w:val="20"/>
                <w:szCs w:val="20"/>
              </w:rPr>
            </w:pPr>
            <w:r w:rsidRPr="005626B4">
              <w:rPr>
                <w:rFonts w:ascii="Arial" w:hAnsi="Arial" w:cs="Arial"/>
                <w:bCs/>
                <w:iCs/>
                <w:sz w:val="20"/>
                <w:szCs w:val="20"/>
              </w:rPr>
              <w:t>o</w:t>
            </w:r>
            <w:r w:rsidR="0003434C" w:rsidRPr="005626B4">
              <w:rPr>
                <w:rFonts w:ascii="Arial" w:hAnsi="Arial" w:cs="Arial"/>
                <w:bCs/>
                <w:iCs/>
                <w:sz w:val="20"/>
                <w:szCs w:val="20"/>
              </w:rPr>
              <w:t>bjekta za obradu otpadnih voda u preradi i trženju, filtriranje zraka i rashladne sustave s pripadajućom unutarnjom i vanjskom infrastrukturom</w:t>
            </w:r>
          </w:p>
        </w:tc>
      </w:tr>
      <w:tr w:rsidR="0003434C" w:rsidRPr="005626B4" w14:paraId="72D6DFB7" w14:textId="77777777" w:rsidTr="00432BF8">
        <w:tc>
          <w:tcPr>
            <w:tcW w:w="773" w:type="dxa"/>
          </w:tcPr>
          <w:p w14:paraId="5AA87874" w14:textId="77777777" w:rsidR="0003434C" w:rsidRPr="005626B4" w:rsidRDefault="0003434C" w:rsidP="0003434C">
            <w:pPr>
              <w:jc w:val="center"/>
              <w:rPr>
                <w:rFonts w:ascii="Arial" w:hAnsi="Arial" w:cs="Arial"/>
                <w:bCs/>
                <w:sz w:val="20"/>
                <w:szCs w:val="20"/>
              </w:rPr>
            </w:pPr>
            <w:r w:rsidRPr="005626B4">
              <w:rPr>
                <w:rFonts w:ascii="Arial" w:hAnsi="Arial" w:cs="Arial"/>
                <w:bCs/>
                <w:sz w:val="20"/>
                <w:szCs w:val="20"/>
              </w:rPr>
              <w:t>12.</w:t>
            </w:r>
          </w:p>
        </w:tc>
        <w:tc>
          <w:tcPr>
            <w:tcW w:w="9287" w:type="dxa"/>
          </w:tcPr>
          <w:p w14:paraId="0C21D841" w14:textId="77777777" w:rsidR="00432BF8" w:rsidRPr="005626B4" w:rsidRDefault="00432BF8" w:rsidP="00432BF8">
            <w:pPr>
              <w:jc w:val="both"/>
              <w:rPr>
                <w:rFonts w:ascii="Arial" w:hAnsi="Arial" w:cs="Arial"/>
                <w:bCs/>
                <w:sz w:val="20"/>
                <w:szCs w:val="20"/>
              </w:rPr>
            </w:pPr>
            <w:r w:rsidRPr="005626B4">
              <w:rPr>
                <w:rFonts w:ascii="Arial" w:hAnsi="Arial" w:cs="Arial"/>
                <w:bCs/>
                <w:sz w:val="20"/>
                <w:szCs w:val="20"/>
              </w:rPr>
              <w:t>Građenje i/ili opremanje novog</w:t>
            </w:r>
          </w:p>
          <w:p w14:paraId="0971EE7D" w14:textId="77777777" w:rsidR="0003434C" w:rsidRPr="005626B4" w:rsidRDefault="00432BF8" w:rsidP="0003434C">
            <w:pPr>
              <w:jc w:val="both"/>
              <w:rPr>
                <w:rFonts w:ascii="Arial" w:hAnsi="Arial" w:cs="Arial"/>
                <w:bCs/>
                <w:sz w:val="20"/>
                <w:szCs w:val="20"/>
              </w:rPr>
            </w:pPr>
            <w:r w:rsidRPr="005626B4">
              <w:rPr>
                <w:rFonts w:ascii="Arial" w:hAnsi="Arial" w:cs="Arial"/>
                <w:bCs/>
                <w:sz w:val="20"/>
                <w:szCs w:val="20"/>
              </w:rPr>
              <w:t>l</w:t>
            </w:r>
            <w:r w:rsidR="0003434C" w:rsidRPr="005626B4">
              <w:rPr>
                <w:rFonts w:ascii="Arial" w:hAnsi="Arial" w:cs="Arial"/>
                <w:bCs/>
                <w:sz w:val="20"/>
                <w:szCs w:val="20"/>
              </w:rPr>
              <w:t>aboratorija za vlastite potrebe nositelja projekta koji su u funkciji djelatnosti prerade</w:t>
            </w:r>
          </w:p>
        </w:tc>
      </w:tr>
      <w:tr w:rsidR="0003434C" w:rsidRPr="005626B4" w14:paraId="5EBB4DE9" w14:textId="77777777" w:rsidTr="00432BF8">
        <w:tc>
          <w:tcPr>
            <w:tcW w:w="773" w:type="dxa"/>
          </w:tcPr>
          <w:p w14:paraId="38515310" w14:textId="77777777" w:rsidR="0003434C" w:rsidRPr="005626B4" w:rsidRDefault="0003434C" w:rsidP="0003434C">
            <w:pPr>
              <w:jc w:val="center"/>
              <w:rPr>
                <w:rFonts w:ascii="Arial" w:hAnsi="Arial" w:cs="Arial"/>
                <w:bCs/>
                <w:sz w:val="20"/>
                <w:szCs w:val="20"/>
              </w:rPr>
            </w:pPr>
            <w:r w:rsidRPr="005626B4">
              <w:rPr>
                <w:rFonts w:ascii="Arial" w:hAnsi="Arial" w:cs="Arial"/>
                <w:bCs/>
                <w:sz w:val="20"/>
                <w:szCs w:val="20"/>
              </w:rPr>
              <w:t>13.</w:t>
            </w:r>
          </w:p>
        </w:tc>
        <w:tc>
          <w:tcPr>
            <w:tcW w:w="9287" w:type="dxa"/>
          </w:tcPr>
          <w:p w14:paraId="22EC4FBA" w14:textId="77777777" w:rsidR="0003434C" w:rsidRPr="005626B4" w:rsidRDefault="0003434C" w:rsidP="0003434C">
            <w:pPr>
              <w:jc w:val="both"/>
              <w:rPr>
                <w:rFonts w:ascii="Arial" w:hAnsi="Arial" w:cs="Arial"/>
                <w:bCs/>
                <w:sz w:val="20"/>
                <w:szCs w:val="20"/>
              </w:rPr>
            </w:pPr>
            <w:r w:rsidRPr="005626B4">
              <w:rPr>
                <w:rFonts w:ascii="Arial" w:hAnsi="Arial" w:cs="Arial"/>
                <w:bCs/>
                <w:sz w:val="20"/>
                <w:szCs w:val="20"/>
              </w:rPr>
              <w:t xml:space="preserve">Kupnja </w:t>
            </w:r>
            <w:r w:rsidR="00432BF8" w:rsidRPr="005626B4">
              <w:rPr>
                <w:rFonts w:ascii="Arial" w:hAnsi="Arial" w:cs="Arial"/>
                <w:bCs/>
                <w:sz w:val="20"/>
                <w:szCs w:val="20"/>
              </w:rPr>
              <w:t xml:space="preserve">novih </w:t>
            </w:r>
            <w:r w:rsidRPr="005626B4">
              <w:rPr>
                <w:rFonts w:ascii="Arial" w:hAnsi="Arial" w:cs="Arial"/>
                <w:bCs/>
                <w:sz w:val="20"/>
                <w:szCs w:val="20"/>
              </w:rPr>
              <w:t xml:space="preserve">gospodarskih vozila, </w:t>
            </w:r>
            <w:r w:rsidR="00432BF8" w:rsidRPr="005626B4">
              <w:rPr>
                <w:rFonts w:ascii="Arial" w:hAnsi="Arial" w:cs="Arial"/>
                <w:bCs/>
                <w:sz w:val="20"/>
                <w:szCs w:val="20"/>
              </w:rPr>
              <w:t xml:space="preserve">novih </w:t>
            </w:r>
            <w:r w:rsidRPr="005626B4">
              <w:rPr>
                <w:rFonts w:ascii="Arial" w:hAnsi="Arial" w:cs="Arial"/>
                <w:bCs/>
                <w:sz w:val="20"/>
                <w:szCs w:val="20"/>
              </w:rPr>
              <w:t xml:space="preserve">poljoprivrednih strojeva i </w:t>
            </w:r>
            <w:r w:rsidR="00432BF8" w:rsidRPr="005626B4">
              <w:rPr>
                <w:rFonts w:ascii="Arial" w:hAnsi="Arial" w:cs="Arial"/>
                <w:bCs/>
                <w:sz w:val="20"/>
                <w:szCs w:val="20"/>
              </w:rPr>
              <w:t xml:space="preserve">nove poljoprivredne </w:t>
            </w:r>
            <w:r w:rsidRPr="005626B4">
              <w:rPr>
                <w:rFonts w:ascii="Arial" w:hAnsi="Arial" w:cs="Arial"/>
                <w:bCs/>
                <w:sz w:val="20"/>
                <w:szCs w:val="20"/>
              </w:rPr>
              <w:t>opreme</w:t>
            </w:r>
          </w:p>
        </w:tc>
      </w:tr>
    </w:tbl>
    <w:p w14:paraId="52A8DE74" w14:textId="77777777" w:rsidR="00E0345F" w:rsidRDefault="00E0345F" w:rsidP="007C2274">
      <w:pPr>
        <w:spacing w:after="240" w:line="276" w:lineRule="auto"/>
        <w:rPr>
          <w:rFonts w:ascii="Arial" w:hAnsi="Arial" w:cs="Arial"/>
        </w:rPr>
      </w:pPr>
    </w:p>
    <w:p w14:paraId="336AD6D1" w14:textId="01A59DA0" w:rsidR="00432BF8" w:rsidRDefault="00432BF8" w:rsidP="007C2274">
      <w:pPr>
        <w:spacing w:after="240" w:line="276" w:lineRule="auto"/>
        <w:rPr>
          <w:rFonts w:ascii="Arial" w:hAnsi="Arial" w:cs="Arial"/>
        </w:rPr>
      </w:pPr>
      <w:r>
        <w:rPr>
          <w:rFonts w:ascii="Arial" w:hAnsi="Arial" w:cs="Arial"/>
        </w:rPr>
        <w:t xml:space="preserve">Nositelj projekta ima pravo na </w:t>
      </w:r>
      <w:r w:rsidRPr="00E0345F">
        <w:rPr>
          <w:rFonts w:ascii="Arial" w:hAnsi="Arial" w:cs="Arial"/>
          <w:b/>
          <w:bCs/>
        </w:rPr>
        <w:t>10 bodova</w:t>
      </w:r>
      <w:r>
        <w:rPr>
          <w:rFonts w:ascii="Arial" w:hAnsi="Arial" w:cs="Arial"/>
        </w:rPr>
        <w:t xml:space="preserve"> po kriteriju tipa ulaganja ukoliko je riječ o </w:t>
      </w:r>
      <w:r w:rsidR="007E041E">
        <w:rPr>
          <w:rFonts w:ascii="Arial" w:hAnsi="Arial" w:cs="Arial"/>
        </w:rPr>
        <w:t>ulaganju u</w:t>
      </w:r>
      <w:r>
        <w:rPr>
          <w:rFonts w:ascii="Arial" w:hAnsi="Arial" w:cs="Arial"/>
        </w:rPr>
        <w: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9287"/>
      </w:tblGrid>
      <w:tr w:rsidR="00432BF8" w:rsidRPr="005626B4" w14:paraId="04C56FB7" w14:textId="77777777" w:rsidTr="00432BF8">
        <w:tc>
          <w:tcPr>
            <w:tcW w:w="773" w:type="dxa"/>
          </w:tcPr>
          <w:p w14:paraId="24BFDF21" w14:textId="77777777" w:rsidR="00432BF8" w:rsidRPr="005626B4" w:rsidRDefault="00432BF8" w:rsidP="00432BF8">
            <w:pPr>
              <w:jc w:val="center"/>
              <w:rPr>
                <w:rFonts w:ascii="Arial" w:hAnsi="Arial" w:cs="Arial"/>
                <w:bCs/>
                <w:sz w:val="20"/>
                <w:szCs w:val="20"/>
              </w:rPr>
            </w:pPr>
            <w:r w:rsidRPr="005626B4">
              <w:rPr>
                <w:rFonts w:ascii="Arial" w:hAnsi="Arial" w:cs="Arial"/>
                <w:bCs/>
                <w:sz w:val="20"/>
                <w:szCs w:val="20"/>
              </w:rPr>
              <w:t>1.</w:t>
            </w:r>
          </w:p>
        </w:tc>
        <w:tc>
          <w:tcPr>
            <w:tcW w:w="9287" w:type="dxa"/>
          </w:tcPr>
          <w:p w14:paraId="6FDFA83D" w14:textId="77777777" w:rsidR="00432BF8" w:rsidRPr="005626B4" w:rsidRDefault="00432BF8" w:rsidP="00432BF8">
            <w:pPr>
              <w:rPr>
                <w:rFonts w:ascii="Arial" w:hAnsi="Arial" w:cs="Arial"/>
                <w:bCs/>
                <w:sz w:val="20"/>
                <w:szCs w:val="20"/>
              </w:rPr>
            </w:pPr>
            <w:r w:rsidRPr="005626B4">
              <w:rPr>
                <w:rFonts w:ascii="Arial" w:hAnsi="Arial" w:cs="Arial"/>
                <w:bCs/>
                <w:sz w:val="20"/>
                <w:szCs w:val="20"/>
              </w:rPr>
              <w:t xml:space="preserve">Rekonstrukciju </w:t>
            </w:r>
            <w:r w:rsidR="00E0345F" w:rsidRPr="005626B4">
              <w:rPr>
                <w:rFonts w:ascii="Arial" w:hAnsi="Arial" w:cs="Arial"/>
                <w:bCs/>
                <w:sz w:val="20"/>
                <w:szCs w:val="20"/>
              </w:rPr>
              <w:t>i/ili</w:t>
            </w:r>
            <w:r w:rsidRPr="005626B4">
              <w:rPr>
                <w:rFonts w:ascii="Arial" w:hAnsi="Arial" w:cs="Arial"/>
                <w:bCs/>
                <w:sz w:val="20"/>
                <w:szCs w:val="20"/>
              </w:rPr>
              <w:t xml:space="preserve"> modernizaciju i/ili opremanje postojeć</w:t>
            </w:r>
            <w:r w:rsidR="00E0345F" w:rsidRPr="005626B4">
              <w:rPr>
                <w:rFonts w:ascii="Arial" w:hAnsi="Arial" w:cs="Arial"/>
                <w:bCs/>
                <w:sz w:val="20"/>
                <w:szCs w:val="20"/>
              </w:rPr>
              <w:t>ih</w:t>
            </w:r>
          </w:p>
          <w:p w14:paraId="72460F4A" w14:textId="77777777" w:rsidR="00432BF8" w:rsidRPr="005626B4" w:rsidRDefault="00432BF8" w:rsidP="00432BF8">
            <w:pPr>
              <w:rPr>
                <w:rFonts w:ascii="Arial" w:hAnsi="Arial" w:cs="Arial"/>
                <w:bCs/>
                <w:sz w:val="20"/>
                <w:szCs w:val="20"/>
              </w:rPr>
            </w:pPr>
            <w:r w:rsidRPr="005626B4">
              <w:rPr>
                <w:rFonts w:ascii="Arial" w:hAnsi="Arial" w:cs="Arial"/>
                <w:bCs/>
                <w:sz w:val="20"/>
                <w:szCs w:val="20"/>
              </w:rPr>
              <w:t>Objekata za poslovanje s mlijekom i preradom mlijeka s pripadajućom opremom i unutarnjom i vanjskom infrastrukturom, uključujući rashladnu opremu za sirovo mlijeko</w:t>
            </w:r>
          </w:p>
        </w:tc>
      </w:tr>
      <w:tr w:rsidR="00432BF8" w:rsidRPr="005626B4" w14:paraId="440D12FA" w14:textId="77777777" w:rsidTr="00432BF8">
        <w:tc>
          <w:tcPr>
            <w:tcW w:w="773" w:type="dxa"/>
          </w:tcPr>
          <w:p w14:paraId="255B6D43" w14:textId="77777777" w:rsidR="00432BF8" w:rsidRPr="005626B4" w:rsidRDefault="00432BF8" w:rsidP="00432BF8">
            <w:pPr>
              <w:jc w:val="center"/>
              <w:rPr>
                <w:rFonts w:ascii="Arial" w:hAnsi="Arial" w:cs="Arial"/>
                <w:bCs/>
                <w:sz w:val="20"/>
                <w:szCs w:val="20"/>
              </w:rPr>
            </w:pPr>
            <w:r w:rsidRPr="005626B4">
              <w:rPr>
                <w:rFonts w:ascii="Arial" w:hAnsi="Arial" w:cs="Arial"/>
                <w:bCs/>
                <w:sz w:val="20"/>
                <w:szCs w:val="20"/>
              </w:rPr>
              <w:t>2.</w:t>
            </w:r>
          </w:p>
        </w:tc>
        <w:tc>
          <w:tcPr>
            <w:tcW w:w="9287" w:type="dxa"/>
          </w:tcPr>
          <w:p w14:paraId="3F7B7C81" w14:textId="77777777" w:rsidR="00E0345F" w:rsidRPr="005626B4" w:rsidRDefault="00E0345F" w:rsidP="00E0345F">
            <w:pPr>
              <w:rPr>
                <w:rFonts w:ascii="Arial" w:hAnsi="Arial" w:cs="Arial"/>
                <w:bCs/>
                <w:sz w:val="20"/>
                <w:szCs w:val="20"/>
              </w:rPr>
            </w:pPr>
            <w:r w:rsidRPr="005626B4">
              <w:rPr>
                <w:rFonts w:ascii="Arial" w:hAnsi="Arial" w:cs="Arial"/>
                <w:bCs/>
                <w:sz w:val="20"/>
                <w:szCs w:val="20"/>
              </w:rPr>
              <w:t>Rekonstrukciju i/ili modernizaciju i/ili opremanje postojećih</w:t>
            </w:r>
          </w:p>
          <w:p w14:paraId="7F64408B" w14:textId="77777777" w:rsidR="00432BF8" w:rsidRPr="005626B4" w:rsidRDefault="00432BF8" w:rsidP="00432BF8">
            <w:pPr>
              <w:jc w:val="both"/>
              <w:rPr>
                <w:rFonts w:ascii="Arial" w:hAnsi="Arial" w:cs="Arial"/>
                <w:bCs/>
                <w:sz w:val="20"/>
                <w:szCs w:val="20"/>
              </w:rPr>
            </w:pPr>
            <w:r w:rsidRPr="005626B4">
              <w:rPr>
                <w:rFonts w:ascii="Arial" w:hAnsi="Arial" w:cs="Arial"/>
                <w:bCs/>
                <w:sz w:val="20"/>
                <w:szCs w:val="20"/>
              </w:rPr>
              <w:t>Objekata za klanje, rasijecanje, hlađenje, preradu (mesa i jaja) i pripadajuće skladištenje s pripadajućom unutarnjom i vanjskom infrastrukturom</w:t>
            </w:r>
          </w:p>
        </w:tc>
      </w:tr>
      <w:tr w:rsidR="00432BF8" w:rsidRPr="005626B4" w14:paraId="11C2E06D" w14:textId="77777777" w:rsidTr="00432BF8">
        <w:tc>
          <w:tcPr>
            <w:tcW w:w="773" w:type="dxa"/>
          </w:tcPr>
          <w:p w14:paraId="449DCBAC" w14:textId="77777777" w:rsidR="00432BF8" w:rsidRPr="005626B4" w:rsidRDefault="00432BF8" w:rsidP="00432BF8">
            <w:pPr>
              <w:jc w:val="center"/>
              <w:rPr>
                <w:rFonts w:ascii="Arial" w:hAnsi="Arial" w:cs="Arial"/>
                <w:bCs/>
                <w:sz w:val="20"/>
                <w:szCs w:val="20"/>
              </w:rPr>
            </w:pPr>
            <w:r w:rsidRPr="005626B4">
              <w:rPr>
                <w:rFonts w:ascii="Arial" w:hAnsi="Arial" w:cs="Arial"/>
                <w:bCs/>
                <w:sz w:val="20"/>
                <w:szCs w:val="20"/>
              </w:rPr>
              <w:t>3.</w:t>
            </w:r>
          </w:p>
        </w:tc>
        <w:tc>
          <w:tcPr>
            <w:tcW w:w="9287" w:type="dxa"/>
          </w:tcPr>
          <w:p w14:paraId="749B70EE" w14:textId="77777777" w:rsidR="00E0345F" w:rsidRPr="005626B4" w:rsidRDefault="00E0345F" w:rsidP="00E0345F">
            <w:pPr>
              <w:rPr>
                <w:rFonts w:ascii="Arial" w:hAnsi="Arial" w:cs="Arial"/>
                <w:bCs/>
                <w:sz w:val="20"/>
                <w:szCs w:val="20"/>
              </w:rPr>
            </w:pPr>
            <w:r w:rsidRPr="005626B4">
              <w:rPr>
                <w:rFonts w:ascii="Arial" w:hAnsi="Arial" w:cs="Arial"/>
                <w:bCs/>
                <w:sz w:val="20"/>
                <w:szCs w:val="20"/>
              </w:rPr>
              <w:t>Rekonstrukciju i/ili modernizaciju i/ili opremanje postojećih</w:t>
            </w:r>
          </w:p>
          <w:p w14:paraId="0A484670" w14:textId="77777777" w:rsidR="00432BF8" w:rsidRPr="005626B4" w:rsidRDefault="00432BF8" w:rsidP="00432BF8">
            <w:pPr>
              <w:jc w:val="both"/>
              <w:rPr>
                <w:rFonts w:ascii="Arial" w:hAnsi="Arial" w:cs="Arial"/>
                <w:bCs/>
                <w:sz w:val="20"/>
                <w:szCs w:val="20"/>
              </w:rPr>
            </w:pPr>
            <w:r w:rsidRPr="005626B4">
              <w:rPr>
                <w:rFonts w:ascii="Arial" w:hAnsi="Arial" w:cs="Arial"/>
                <w:bCs/>
                <w:sz w:val="20"/>
                <w:szCs w:val="20"/>
              </w:rPr>
              <w:t>Centara (sabirališta) za sakupljanje i preradu otpada, ostataka iz poljoprivredne proizvodnje i nusproizvoda životinjskog podrijetla koji nisu za prehranu ljudi s pripadajućom unutarnjom i vanjskom infrastrukturom</w:t>
            </w:r>
          </w:p>
        </w:tc>
      </w:tr>
      <w:tr w:rsidR="00432BF8" w:rsidRPr="005626B4" w14:paraId="7941E2E3" w14:textId="77777777" w:rsidTr="00432BF8">
        <w:tc>
          <w:tcPr>
            <w:tcW w:w="773" w:type="dxa"/>
          </w:tcPr>
          <w:p w14:paraId="7C286FBD" w14:textId="77777777" w:rsidR="00432BF8" w:rsidRPr="005626B4" w:rsidRDefault="00432BF8" w:rsidP="00432BF8">
            <w:pPr>
              <w:jc w:val="center"/>
              <w:rPr>
                <w:rFonts w:ascii="Arial" w:hAnsi="Arial" w:cs="Arial"/>
                <w:bCs/>
                <w:sz w:val="20"/>
                <w:szCs w:val="20"/>
              </w:rPr>
            </w:pPr>
            <w:r w:rsidRPr="005626B4">
              <w:rPr>
                <w:rFonts w:ascii="Arial" w:hAnsi="Arial" w:cs="Arial"/>
                <w:bCs/>
                <w:sz w:val="20"/>
                <w:szCs w:val="20"/>
              </w:rPr>
              <w:t>4.</w:t>
            </w:r>
          </w:p>
        </w:tc>
        <w:tc>
          <w:tcPr>
            <w:tcW w:w="9287" w:type="dxa"/>
          </w:tcPr>
          <w:p w14:paraId="3653A411" w14:textId="77777777" w:rsidR="00E0345F" w:rsidRPr="005626B4" w:rsidRDefault="00E0345F" w:rsidP="00E0345F">
            <w:pPr>
              <w:rPr>
                <w:rFonts w:ascii="Arial" w:hAnsi="Arial" w:cs="Arial"/>
                <w:bCs/>
                <w:sz w:val="20"/>
                <w:szCs w:val="20"/>
              </w:rPr>
            </w:pPr>
            <w:r w:rsidRPr="005626B4">
              <w:rPr>
                <w:rFonts w:ascii="Arial" w:hAnsi="Arial" w:cs="Arial"/>
                <w:bCs/>
                <w:sz w:val="20"/>
                <w:szCs w:val="20"/>
              </w:rPr>
              <w:t>Rekonstrukciju i/ili modernizaciju i/ili opremanje postojećih</w:t>
            </w:r>
          </w:p>
          <w:p w14:paraId="41C9E423" w14:textId="77777777" w:rsidR="00432BF8" w:rsidRPr="005626B4" w:rsidRDefault="00432BF8" w:rsidP="00432BF8">
            <w:pPr>
              <w:jc w:val="both"/>
              <w:rPr>
                <w:rFonts w:ascii="Arial" w:hAnsi="Arial" w:cs="Arial"/>
                <w:bCs/>
                <w:sz w:val="20"/>
                <w:szCs w:val="20"/>
              </w:rPr>
            </w:pPr>
            <w:r w:rsidRPr="005626B4">
              <w:rPr>
                <w:rFonts w:ascii="Arial" w:hAnsi="Arial" w:cs="Arial"/>
                <w:bCs/>
                <w:sz w:val="20"/>
                <w:szCs w:val="20"/>
              </w:rPr>
              <w:t>Objekata za preradu voća, povrća, grožđa (osim za proizvodnju vina), aromatičnog, začinskog i ljekovitog bilja, cvijeća i gljiva s pripadajućom unutarnjom i vanjskom infrastrukturom uključujući preradu ostataka iz proizvodnje</w:t>
            </w:r>
          </w:p>
        </w:tc>
      </w:tr>
      <w:tr w:rsidR="00432BF8" w:rsidRPr="005626B4" w14:paraId="655053C9" w14:textId="77777777" w:rsidTr="00432BF8">
        <w:tc>
          <w:tcPr>
            <w:tcW w:w="773" w:type="dxa"/>
          </w:tcPr>
          <w:p w14:paraId="6FAA05F0" w14:textId="77777777" w:rsidR="00432BF8" w:rsidRPr="005626B4" w:rsidRDefault="00432BF8" w:rsidP="00432BF8">
            <w:pPr>
              <w:jc w:val="center"/>
              <w:rPr>
                <w:rFonts w:ascii="Arial" w:hAnsi="Arial" w:cs="Arial"/>
                <w:bCs/>
                <w:sz w:val="20"/>
                <w:szCs w:val="20"/>
              </w:rPr>
            </w:pPr>
            <w:r w:rsidRPr="005626B4">
              <w:rPr>
                <w:rFonts w:ascii="Arial" w:hAnsi="Arial" w:cs="Arial"/>
                <w:bCs/>
                <w:sz w:val="20"/>
                <w:szCs w:val="20"/>
              </w:rPr>
              <w:t>5.</w:t>
            </w:r>
          </w:p>
        </w:tc>
        <w:tc>
          <w:tcPr>
            <w:tcW w:w="9287" w:type="dxa"/>
          </w:tcPr>
          <w:p w14:paraId="68B2C28B" w14:textId="77777777" w:rsidR="00E0345F" w:rsidRPr="005626B4" w:rsidRDefault="00E0345F" w:rsidP="00E0345F">
            <w:pPr>
              <w:rPr>
                <w:rFonts w:ascii="Arial" w:hAnsi="Arial" w:cs="Arial"/>
                <w:bCs/>
                <w:sz w:val="20"/>
                <w:szCs w:val="20"/>
              </w:rPr>
            </w:pPr>
            <w:r w:rsidRPr="005626B4">
              <w:rPr>
                <w:rFonts w:ascii="Arial" w:hAnsi="Arial" w:cs="Arial"/>
                <w:bCs/>
                <w:sz w:val="20"/>
                <w:szCs w:val="20"/>
              </w:rPr>
              <w:t>Rekonstrukciju i/ili modernizaciju i/ili opremanje postojećih</w:t>
            </w:r>
          </w:p>
          <w:p w14:paraId="2CDE402A" w14:textId="77777777" w:rsidR="00432BF8" w:rsidRPr="005626B4" w:rsidRDefault="00432BF8" w:rsidP="00432BF8">
            <w:pPr>
              <w:jc w:val="both"/>
              <w:rPr>
                <w:rFonts w:ascii="Arial" w:hAnsi="Arial" w:cs="Arial"/>
                <w:bCs/>
                <w:sz w:val="20"/>
                <w:szCs w:val="20"/>
              </w:rPr>
            </w:pPr>
            <w:r w:rsidRPr="005626B4">
              <w:rPr>
                <w:rFonts w:ascii="Arial" w:hAnsi="Arial" w:cs="Arial"/>
                <w:bCs/>
                <w:iCs/>
                <w:sz w:val="20"/>
                <w:szCs w:val="20"/>
              </w:rPr>
              <w:t>Objekata za preradu maslina, komine masline s pripadajućom unutarnjom i vanjskom infrastrukturom</w:t>
            </w:r>
          </w:p>
        </w:tc>
      </w:tr>
      <w:tr w:rsidR="00432BF8" w:rsidRPr="005626B4" w14:paraId="3C2190DF" w14:textId="77777777" w:rsidTr="00432BF8">
        <w:tc>
          <w:tcPr>
            <w:tcW w:w="773" w:type="dxa"/>
          </w:tcPr>
          <w:p w14:paraId="55AB3FA1" w14:textId="77777777" w:rsidR="00432BF8" w:rsidRPr="005626B4" w:rsidRDefault="00432BF8" w:rsidP="00432BF8">
            <w:pPr>
              <w:jc w:val="center"/>
              <w:rPr>
                <w:rFonts w:ascii="Arial" w:hAnsi="Arial" w:cs="Arial"/>
                <w:bCs/>
                <w:sz w:val="20"/>
                <w:szCs w:val="20"/>
              </w:rPr>
            </w:pPr>
            <w:r w:rsidRPr="005626B4">
              <w:rPr>
                <w:rFonts w:ascii="Arial" w:hAnsi="Arial" w:cs="Arial"/>
                <w:bCs/>
                <w:sz w:val="20"/>
                <w:szCs w:val="20"/>
              </w:rPr>
              <w:t>6.</w:t>
            </w:r>
          </w:p>
        </w:tc>
        <w:tc>
          <w:tcPr>
            <w:tcW w:w="9287" w:type="dxa"/>
          </w:tcPr>
          <w:p w14:paraId="25B4D5C3" w14:textId="77777777" w:rsidR="00E0345F" w:rsidRPr="005626B4" w:rsidRDefault="00E0345F" w:rsidP="00E0345F">
            <w:pPr>
              <w:rPr>
                <w:rFonts w:ascii="Arial" w:hAnsi="Arial" w:cs="Arial"/>
                <w:bCs/>
                <w:sz w:val="20"/>
                <w:szCs w:val="20"/>
              </w:rPr>
            </w:pPr>
            <w:r w:rsidRPr="005626B4">
              <w:rPr>
                <w:rFonts w:ascii="Arial" w:hAnsi="Arial" w:cs="Arial"/>
                <w:bCs/>
                <w:sz w:val="20"/>
                <w:szCs w:val="20"/>
              </w:rPr>
              <w:t>Rekonstrukciju i/ili modernizaciju i/ili opremanje postojećih</w:t>
            </w:r>
          </w:p>
          <w:p w14:paraId="25795E40" w14:textId="77777777" w:rsidR="00432BF8" w:rsidRPr="005626B4" w:rsidRDefault="00432BF8" w:rsidP="00432BF8">
            <w:pPr>
              <w:jc w:val="both"/>
              <w:rPr>
                <w:rFonts w:ascii="Arial" w:hAnsi="Arial" w:cs="Arial"/>
                <w:bCs/>
                <w:sz w:val="20"/>
                <w:szCs w:val="20"/>
              </w:rPr>
            </w:pPr>
            <w:r w:rsidRPr="005626B4">
              <w:rPr>
                <w:rFonts w:ascii="Arial" w:hAnsi="Arial" w:cs="Arial"/>
                <w:bCs/>
                <w:sz w:val="20"/>
                <w:szCs w:val="20"/>
              </w:rPr>
              <w:t>Objekata za preradu žitarica, uljarica i industrijskog bilja te njihovih ostataka s pripadajućom unutarnjom i vanjskom infrastrukturom</w:t>
            </w:r>
          </w:p>
        </w:tc>
      </w:tr>
      <w:tr w:rsidR="00432BF8" w:rsidRPr="005626B4" w14:paraId="2BCAD597" w14:textId="77777777" w:rsidTr="00432BF8">
        <w:tc>
          <w:tcPr>
            <w:tcW w:w="773" w:type="dxa"/>
          </w:tcPr>
          <w:p w14:paraId="6EBF89C2" w14:textId="77777777" w:rsidR="00432BF8" w:rsidRPr="005626B4" w:rsidRDefault="00432BF8" w:rsidP="00432BF8">
            <w:pPr>
              <w:jc w:val="center"/>
              <w:rPr>
                <w:rFonts w:ascii="Arial" w:hAnsi="Arial" w:cs="Arial"/>
                <w:bCs/>
                <w:sz w:val="20"/>
                <w:szCs w:val="20"/>
              </w:rPr>
            </w:pPr>
            <w:r w:rsidRPr="005626B4">
              <w:rPr>
                <w:rFonts w:ascii="Arial" w:hAnsi="Arial" w:cs="Arial"/>
                <w:bCs/>
                <w:sz w:val="20"/>
                <w:szCs w:val="20"/>
              </w:rPr>
              <w:t>7.</w:t>
            </w:r>
          </w:p>
        </w:tc>
        <w:tc>
          <w:tcPr>
            <w:tcW w:w="9287" w:type="dxa"/>
          </w:tcPr>
          <w:p w14:paraId="4514D402" w14:textId="77777777" w:rsidR="00E0345F" w:rsidRPr="005626B4" w:rsidRDefault="00E0345F" w:rsidP="00E0345F">
            <w:pPr>
              <w:rPr>
                <w:rFonts w:ascii="Arial" w:hAnsi="Arial" w:cs="Arial"/>
                <w:bCs/>
                <w:sz w:val="20"/>
                <w:szCs w:val="20"/>
              </w:rPr>
            </w:pPr>
            <w:r w:rsidRPr="005626B4">
              <w:rPr>
                <w:rFonts w:ascii="Arial" w:hAnsi="Arial" w:cs="Arial"/>
                <w:bCs/>
                <w:sz w:val="20"/>
                <w:szCs w:val="20"/>
              </w:rPr>
              <w:t>Rekonstrukciju i/ili modernizaciju i/ili opremanje postojećih</w:t>
            </w:r>
          </w:p>
          <w:p w14:paraId="4B16265F" w14:textId="77777777" w:rsidR="00432BF8" w:rsidRPr="005626B4" w:rsidRDefault="00432BF8" w:rsidP="00432BF8">
            <w:pPr>
              <w:jc w:val="both"/>
              <w:rPr>
                <w:rFonts w:ascii="Arial" w:hAnsi="Arial" w:cs="Arial"/>
                <w:bCs/>
                <w:sz w:val="20"/>
                <w:szCs w:val="20"/>
              </w:rPr>
            </w:pPr>
            <w:r w:rsidRPr="005626B4">
              <w:rPr>
                <w:rFonts w:ascii="Arial" w:hAnsi="Arial" w:cs="Arial"/>
                <w:bCs/>
                <w:iCs/>
                <w:sz w:val="20"/>
                <w:szCs w:val="20"/>
              </w:rPr>
              <w:t>Objekata za preradu, punjenje i pakiranje  pčelinjih proizvoda s pripadajućom unutarnjom i vanjskom infrastrukturom</w:t>
            </w:r>
          </w:p>
        </w:tc>
      </w:tr>
      <w:tr w:rsidR="00432BF8" w:rsidRPr="005626B4" w14:paraId="1153367C" w14:textId="77777777" w:rsidTr="00432BF8">
        <w:tc>
          <w:tcPr>
            <w:tcW w:w="773" w:type="dxa"/>
          </w:tcPr>
          <w:p w14:paraId="1F70DBD9" w14:textId="77777777" w:rsidR="00432BF8" w:rsidRPr="005626B4" w:rsidRDefault="00432BF8" w:rsidP="00432BF8">
            <w:pPr>
              <w:jc w:val="center"/>
              <w:rPr>
                <w:rFonts w:ascii="Arial" w:hAnsi="Arial" w:cs="Arial"/>
                <w:bCs/>
                <w:sz w:val="20"/>
                <w:szCs w:val="20"/>
              </w:rPr>
            </w:pPr>
            <w:r w:rsidRPr="005626B4">
              <w:rPr>
                <w:rFonts w:ascii="Arial" w:hAnsi="Arial" w:cs="Arial"/>
                <w:bCs/>
                <w:sz w:val="20"/>
                <w:szCs w:val="20"/>
              </w:rPr>
              <w:t>8.</w:t>
            </w:r>
          </w:p>
        </w:tc>
        <w:tc>
          <w:tcPr>
            <w:tcW w:w="9287" w:type="dxa"/>
          </w:tcPr>
          <w:p w14:paraId="47AECD14" w14:textId="77777777" w:rsidR="00E0345F" w:rsidRPr="005626B4" w:rsidRDefault="00E0345F" w:rsidP="00E0345F">
            <w:pPr>
              <w:rPr>
                <w:rFonts w:ascii="Arial" w:hAnsi="Arial" w:cs="Arial"/>
                <w:bCs/>
                <w:sz w:val="20"/>
                <w:szCs w:val="20"/>
              </w:rPr>
            </w:pPr>
            <w:r w:rsidRPr="005626B4">
              <w:rPr>
                <w:rFonts w:ascii="Arial" w:hAnsi="Arial" w:cs="Arial"/>
                <w:bCs/>
                <w:sz w:val="20"/>
                <w:szCs w:val="20"/>
              </w:rPr>
              <w:t>Rekonstrukciju i/ili modernizaciju i/ili opremanje postojećih</w:t>
            </w:r>
          </w:p>
          <w:p w14:paraId="17FE496A" w14:textId="77777777" w:rsidR="00432BF8" w:rsidRPr="005626B4" w:rsidRDefault="00432BF8" w:rsidP="00432BF8">
            <w:pPr>
              <w:rPr>
                <w:rFonts w:ascii="Arial" w:hAnsi="Arial" w:cs="Arial"/>
                <w:bCs/>
                <w:sz w:val="20"/>
                <w:szCs w:val="20"/>
              </w:rPr>
            </w:pPr>
            <w:r w:rsidRPr="005626B4">
              <w:rPr>
                <w:rFonts w:ascii="Arial" w:hAnsi="Arial" w:cs="Arial"/>
                <w:bCs/>
                <w:sz w:val="20"/>
                <w:szCs w:val="20"/>
              </w:rPr>
              <w:t>Objekata za preradu ostalih proizvoda navedenih u Prilogu I. Ugovoru s pripadajućom vanjskom i unutarnjom infrastrukturom</w:t>
            </w:r>
          </w:p>
        </w:tc>
      </w:tr>
      <w:tr w:rsidR="00432BF8" w:rsidRPr="005626B4" w14:paraId="331D7AEE" w14:textId="77777777" w:rsidTr="00432BF8">
        <w:tc>
          <w:tcPr>
            <w:tcW w:w="773" w:type="dxa"/>
          </w:tcPr>
          <w:p w14:paraId="405DF7C2" w14:textId="77777777" w:rsidR="00432BF8" w:rsidRPr="005626B4" w:rsidRDefault="00432BF8" w:rsidP="00432BF8">
            <w:pPr>
              <w:jc w:val="center"/>
              <w:rPr>
                <w:rFonts w:ascii="Arial" w:hAnsi="Arial" w:cs="Arial"/>
                <w:bCs/>
                <w:sz w:val="20"/>
                <w:szCs w:val="20"/>
              </w:rPr>
            </w:pPr>
            <w:r w:rsidRPr="005626B4">
              <w:rPr>
                <w:rFonts w:ascii="Arial" w:hAnsi="Arial" w:cs="Arial"/>
                <w:bCs/>
                <w:sz w:val="20"/>
                <w:szCs w:val="20"/>
              </w:rPr>
              <w:t>9.</w:t>
            </w:r>
          </w:p>
        </w:tc>
        <w:tc>
          <w:tcPr>
            <w:tcW w:w="9287" w:type="dxa"/>
          </w:tcPr>
          <w:p w14:paraId="6FF6969B" w14:textId="77777777" w:rsidR="00E0345F" w:rsidRPr="005626B4" w:rsidRDefault="00E0345F" w:rsidP="00E0345F">
            <w:pPr>
              <w:rPr>
                <w:rFonts w:ascii="Arial" w:hAnsi="Arial" w:cs="Arial"/>
                <w:bCs/>
                <w:sz w:val="20"/>
                <w:szCs w:val="20"/>
              </w:rPr>
            </w:pPr>
            <w:r w:rsidRPr="005626B4">
              <w:rPr>
                <w:rFonts w:ascii="Arial" w:hAnsi="Arial" w:cs="Arial"/>
                <w:bCs/>
                <w:sz w:val="20"/>
                <w:szCs w:val="20"/>
              </w:rPr>
              <w:t>Rekonstrukciju i/ili modernizaciju i/ili opremanje postojećih</w:t>
            </w:r>
          </w:p>
          <w:p w14:paraId="61FC9CF0" w14:textId="77777777" w:rsidR="00432BF8" w:rsidRPr="005626B4" w:rsidRDefault="00432BF8" w:rsidP="00432BF8">
            <w:pPr>
              <w:jc w:val="both"/>
              <w:rPr>
                <w:rFonts w:ascii="Arial" w:hAnsi="Arial" w:cs="Arial"/>
                <w:bCs/>
                <w:sz w:val="20"/>
                <w:szCs w:val="20"/>
              </w:rPr>
            </w:pPr>
            <w:r w:rsidRPr="005626B4">
              <w:rPr>
                <w:rFonts w:ascii="Arial" w:hAnsi="Arial" w:cs="Arial"/>
                <w:bCs/>
                <w:sz w:val="20"/>
                <w:szCs w:val="20"/>
              </w:rPr>
              <w:t>gospodarskih objekata koji nije prethodno naveden, upravnih prostorija s pripadajućim sadržajima, opremom i infrastrukturom koji su u funkciji  djelatnosti prerade</w:t>
            </w:r>
          </w:p>
        </w:tc>
      </w:tr>
      <w:tr w:rsidR="00432BF8" w:rsidRPr="005626B4" w14:paraId="4B7DA415" w14:textId="77777777" w:rsidTr="00432BF8">
        <w:tc>
          <w:tcPr>
            <w:tcW w:w="773" w:type="dxa"/>
          </w:tcPr>
          <w:p w14:paraId="0D01CAD7" w14:textId="77777777" w:rsidR="00432BF8" w:rsidRPr="005626B4" w:rsidRDefault="00432BF8" w:rsidP="00432BF8">
            <w:pPr>
              <w:jc w:val="center"/>
              <w:rPr>
                <w:rFonts w:ascii="Arial" w:hAnsi="Arial" w:cs="Arial"/>
                <w:bCs/>
                <w:sz w:val="20"/>
                <w:szCs w:val="20"/>
              </w:rPr>
            </w:pPr>
            <w:r w:rsidRPr="005626B4">
              <w:rPr>
                <w:rFonts w:ascii="Arial" w:hAnsi="Arial" w:cs="Arial"/>
                <w:bCs/>
                <w:sz w:val="20"/>
                <w:szCs w:val="20"/>
              </w:rPr>
              <w:t>10.</w:t>
            </w:r>
          </w:p>
        </w:tc>
        <w:tc>
          <w:tcPr>
            <w:tcW w:w="9287" w:type="dxa"/>
          </w:tcPr>
          <w:p w14:paraId="18CF4D6F" w14:textId="77777777" w:rsidR="00E0345F" w:rsidRPr="005626B4" w:rsidRDefault="00E0345F" w:rsidP="00E0345F">
            <w:pPr>
              <w:rPr>
                <w:rFonts w:ascii="Arial" w:hAnsi="Arial" w:cs="Arial"/>
                <w:bCs/>
                <w:sz w:val="20"/>
                <w:szCs w:val="20"/>
              </w:rPr>
            </w:pPr>
            <w:r w:rsidRPr="005626B4">
              <w:rPr>
                <w:rFonts w:ascii="Arial" w:hAnsi="Arial" w:cs="Arial"/>
                <w:bCs/>
                <w:sz w:val="20"/>
                <w:szCs w:val="20"/>
              </w:rPr>
              <w:t>Rekonstrukciju i/ili modernizaciju i/ili opremanje postojećih</w:t>
            </w:r>
          </w:p>
          <w:p w14:paraId="63DA5F0F" w14:textId="77777777" w:rsidR="00432BF8" w:rsidRPr="005626B4" w:rsidRDefault="00432BF8" w:rsidP="00432BF8">
            <w:pPr>
              <w:jc w:val="both"/>
              <w:rPr>
                <w:rFonts w:ascii="Arial" w:hAnsi="Arial" w:cs="Arial"/>
                <w:bCs/>
                <w:sz w:val="20"/>
                <w:szCs w:val="20"/>
              </w:rPr>
            </w:pPr>
            <w:r w:rsidRPr="005626B4">
              <w:rPr>
                <w:rFonts w:ascii="Arial" w:hAnsi="Arial" w:cs="Arial"/>
                <w:bCs/>
                <w:sz w:val="20"/>
                <w:szCs w:val="20"/>
              </w:rPr>
              <w:t>objekta za prodaju i prezentaciju vlastitih poljoprivrednih proizvoda</w:t>
            </w:r>
          </w:p>
        </w:tc>
      </w:tr>
      <w:tr w:rsidR="00432BF8" w:rsidRPr="005626B4" w14:paraId="1B5A2B7D" w14:textId="77777777" w:rsidTr="00432BF8">
        <w:tc>
          <w:tcPr>
            <w:tcW w:w="773" w:type="dxa"/>
          </w:tcPr>
          <w:p w14:paraId="2E0C871B" w14:textId="77777777" w:rsidR="00432BF8" w:rsidRPr="005626B4" w:rsidRDefault="00432BF8" w:rsidP="00432BF8">
            <w:pPr>
              <w:jc w:val="center"/>
              <w:rPr>
                <w:rFonts w:ascii="Arial" w:hAnsi="Arial" w:cs="Arial"/>
                <w:bCs/>
                <w:sz w:val="20"/>
                <w:szCs w:val="20"/>
              </w:rPr>
            </w:pPr>
            <w:r w:rsidRPr="005626B4">
              <w:rPr>
                <w:rFonts w:ascii="Arial" w:hAnsi="Arial" w:cs="Arial"/>
                <w:bCs/>
                <w:sz w:val="20"/>
                <w:szCs w:val="20"/>
              </w:rPr>
              <w:t>11.</w:t>
            </w:r>
          </w:p>
        </w:tc>
        <w:tc>
          <w:tcPr>
            <w:tcW w:w="9287" w:type="dxa"/>
          </w:tcPr>
          <w:p w14:paraId="31A7E99B" w14:textId="77777777" w:rsidR="00E0345F" w:rsidRPr="005626B4" w:rsidRDefault="00E0345F" w:rsidP="00E0345F">
            <w:pPr>
              <w:rPr>
                <w:rFonts w:ascii="Arial" w:hAnsi="Arial" w:cs="Arial"/>
                <w:bCs/>
                <w:sz w:val="20"/>
                <w:szCs w:val="20"/>
              </w:rPr>
            </w:pPr>
            <w:r w:rsidRPr="005626B4">
              <w:rPr>
                <w:rFonts w:ascii="Arial" w:hAnsi="Arial" w:cs="Arial"/>
                <w:bCs/>
                <w:sz w:val="20"/>
                <w:szCs w:val="20"/>
              </w:rPr>
              <w:t>Rekonstrukciju i/ili modernizaciju i/ili opremanje postojećih</w:t>
            </w:r>
          </w:p>
          <w:p w14:paraId="11B9AE23" w14:textId="77777777" w:rsidR="00432BF8" w:rsidRPr="005626B4" w:rsidRDefault="00432BF8" w:rsidP="00432BF8">
            <w:pPr>
              <w:jc w:val="both"/>
              <w:rPr>
                <w:rFonts w:ascii="Arial" w:hAnsi="Arial" w:cs="Arial"/>
                <w:bCs/>
                <w:sz w:val="20"/>
                <w:szCs w:val="20"/>
              </w:rPr>
            </w:pPr>
            <w:r w:rsidRPr="005626B4">
              <w:rPr>
                <w:rFonts w:ascii="Arial" w:hAnsi="Arial" w:cs="Arial"/>
                <w:bCs/>
                <w:iCs/>
                <w:sz w:val="20"/>
                <w:szCs w:val="20"/>
              </w:rPr>
              <w:t>objekta za obradu otpadnih voda u preradi i trženju, filtriranje zraka i rashladne sustave s pripadajućom unutarnjom i vanjskom infrastrukturom</w:t>
            </w:r>
          </w:p>
        </w:tc>
      </w:tr>
      <w:tr w:rsidR="00432BF8" w:rsidRPr="005626B4" w14:paraId="1562B9D0" w14:textId="77777777" w:rsidTr="00432BF8">
        <w:tc>
          <w:tcPr>
            <w:tcW w:w="773" w:type="dxa"/>
          </w:tcPr>
          <w:p w14:paraId="6D432BC8" w14:textId="77777777" w:rsidR="00432BF8" w:rsidRPr="005626B4" w:rsidRDefault="00432BF8" w:rsidP="00432BF8">
            <w:pPr>
              <w:jc w:val="center"/>
              <w:rPr>
                <w:rFonts w:ascii="Arial" w:hAnsi="Arial" w:cs="Arial"/>
                <w:bCs/>
                <w:sz w:val="20"/>
                <w:szCs w:val="20"/>
              </w:rPr>
            </w:pPr>
            <w:r w:rsidRPr="005626B4">
              <w:rPr>
                <w:rFonts w:ascii="Arial" w:hAnsi="Arial" w:cs="Arial"/>
                <w:bCs/>
                <w:sz w:val="20"/>
                <w:szCs w:val="20"/>
              </w:rPr>
              <w:t>12.</w:t>
            </w:r>
          </w:p>
        </w:tc>
        <w:tc>
          <w:tcPr>
            <w:tcW w:w="9287" w:type="dxa"/>
          </w:tcPr>
          <w:p w14:paraId="44F37B89" w14:textId="77777777" w:rsidR="00E0345F" w:rsidRPr="005626B4" w:rsidRDefault="00E0345F" w:rsidP="00E0345F">
            <w:pPr>
              <w:rPr>
                <w:rFonts w:ascii="Arial" w:hAnsi="Arial" w:cs="Arial"/>
                <w:bCs/>
                <w:sz w:val="20"/>
                <w:szCs w:val="20"/>
              </w:rPr>
            </w:pPr>
            <w:r w:rsidRPr="005626B4">
              <w:rPr>
                <w:rFonts w:ascii="Arial" w:hAnsi="Arial" w:cs="Arial"/>
                <w:bCs/>
                <w:sz w:val="20"/>
                <w:szCs w:val="20"/>
              </w:rPr>
              <w:t>Rekonstrukciju i/ili modernizaciju i/ili opremanje postojećih</w:t>
            </w:r>
          </w:p>
          <w:p w14:paraId="4BD7158E" w14:textId="77777777" w:rsidR="00432BF8" w:rsidRPr="005626B4" w:rsidRDefault="00432BF8" w:rsidP="00432BF8">
            <w:pPr>
              <w:jc w:val="both"/>
              <w:rPr>
                <w:rFonts w:ascii="Arial" w:hAnsi="Arial" w:cs="Arial"/>
                <w:bCs/>
                <w:sz w:val="20"/>
                <w:szCs w:val="20"/>
              </w:rPr>
            </w:pPr>
            <w:r w:rsidRPr="005626B4">
              <w:rPr>
                <w:rFonts w:ascii="Arial" w:hAnsi="Arial" w:cs="Arial"/>
                <w:bCs/>
                <w:sz w:val="20"/>
                <w:szCs w:val="20"/>
              </w:rPr>
              <w:t>laboratorija za vlastite potrebe nositelja projekta koji su u funkciji djelatnosti prerade</w:t>
            </w:r>
          </w:p>
        </w:tc>
      </w:tr>
    </w:tbl>
    <w:p w14:paraId="077F1025" w14:textId="77777777" w:rsidR="003F4024" w:rsidRDefault="00A42321" w:rsidP="00A42321">
      <w:pPr>
        <w:spacing w:after="240" w:line="276" w:lineRule="auto"/>
        <w:rPr>
          <w:rFonts w:ascii="Arial" w:hAnsi="Arial" w:cs="Arial"/>
        </w:rPr>
      </w:pPr>
      <w:r w:rsidRPr="007C2274">
        <w:rPr>
          <w:rFonts w:ascii="Arial" w:hAnsi="Arial" w:cs="Arial"/>
        </w:rPr>
        <w:lastRenderedPageBreak/>
        <w:t xml:space="preserve">(Napomena: Vidi: </w:t>
      </w:r>
      <w:r>
        <w:rPr>
          <w:rFonts w:ascii="Arial" w:hAnsi="Arial" w:cs="Arial"/>
        </w:rPr>
        <w:t>Prilog II – Lista prihvatljivih troškova</w:t>
      </w:r>
      <w:r w:rsidRPr="007C2274">
        <w:rPr>
          <w:rFonts w:ascii="Arial" w:hAnsi="Arial" w:cs="Arial"/>
        </w:rPr>
        <w:t xml:space="preserve">). </w:t>
      </w:r>
    </w:p>
    <w:p w14:paraId="140E2541" w14:textId="411CBD55" w:rsidR="005626B4" w:rsidRDefault="003F4024" w:rsidP="00A42321">
      <w:pPr>
        <w:spacing w:after="240" w:line="276" w:lineRule="auto"/>
        <w:rPr>
          <w:rFonts w:ascii="Arial" w:hAnsi="Arial" w:cs="Arial"/>
        </w:rPr>
      </w:pPr>
      <w:r>
        <w:rPr>
          <w:rFonts w:ascii="Arial" w:hAnsi="Arial" w:cs="Arial"/>
        </w:rPr>
        <w:t>Ukoliko projekt podrazumijeva višestruka ulaganja kod kojih se mogu ostvariti različiti bodovi po ovom kriteriju, prihvaća se iskazani veći broj bodova – povoljniji za prijavitelja projekta.</w:t>
      </w:r>
    </w:p>
    <w:p w14:paraId="41F4ADD9" w14:textId="77777777" w:rsidR="005369AD" w:rsidRDefault="005369AD" w:rsidP="003F4024">
      <w:pPr>
        <w:pStyle w:val="Odlomakpopisa"/>
        <w:spacing w:line="276" w:lineRule="auto"/>
        <w:ind w:left="0"/>
        <w:jc w:val="both"/>
        <w:rPr>
          <w:rFonts w:ascii="Arial" w:hAnsi="Arial" w:cs="Arial"/>
          <w:b/>
          <w:color w:val="C0504D" w:themeColor="accent2"/>
          <w:u w:val="single"/>
        </w:rPr>
      </w:pPr>
    </w:p>
    <w:p w14:paraId="7DB7F1AC" w14:textId="3977BF5A" w:rsidR="003F4024" w:rsidRDefault="003F4024" w:rsidP="003F4024">
      <w:pPr>
        <w:pStyle w:val="Odlomakpopisa"/>
        <w:spacing w:line="276" w:lineRule="auto"/>
        <w:ind w:left="0"/>
        <w:jc w:val="both"/>
        <w:rPr>
          <w:rFonts w:ascii="Arial" w:hAnsi="Arial" w:cs="Arial"/>
          <w:b/>
          <w:color w:val="C0504D" w:themeColor="accent2"/>
          <w:u w:val="single"/>
        </w:rPr>
      </w:pPr>
      <w:r w:rsidRPr="007C2274">
        <w:rPr>
          <w:rFonts w:ascii="Arial" w:hAnsi="Arial" w:cs="Arial"/>
          <w:b/>
          <w:color w:val="C0504D" w:themeColor="accent2"/>
          <w:u w:val="single"/>
        </w:rPr>
        <w:t xml:space="preserve">Kriterij odabira broj </w:t>
      </w:r>
      <w:r>
        <w:rPr>
          <w:rFonts w:ascii="Arial" w:hAnsi="Arial" w:cs="Arial"/>
          <w:b/>
          <w:color w:val="C0504D" w:themeColor="accent2"/>
          <w:u w:val="single"/>
        </w:rPr>
        <w:t>5</w:t>
      </w:r>
    </w:p>
    <w:p w14:paraId="57544C0D" w14:textId="2CB7F697" w:rsidR="000B4975" w:rsidRDefault="005626B4" w:rsidP="00D92897">
      <w:pPr>
        <w:spacing w:after="240"/>
        <w:rPr>
          <w:rFonts w:ascii="Arial" w:hAnsi="Arial" w:cs="Arial"/>
          <w:color w:val="000000" w:themeColor="text1"/>
        </w:rPr>
      </w:pPr>
      <w:r w:rsidRPr="00D92897">
        <w:rPr>
          <w:rFonts w:ascii="Arial" w:hAnsi="Arial" w:cs="Arial"/>
        </w:rPr>
        <w:t xml:space="preserve">Nositelj svom projektu može dati 10 bodova po kriteriju ulaganja u proizvodne procese iz sheme kvalitete. </w:t>
      </w:r>
      <w:r w:rsidR="003F4024" w:rsidRPr="00D92897">
        <w:rPr>
          <w:rFonts w:ascii="Arial" w:hAnsi="Arial" w:cs="Arial"/>
        </w:rPr>
        <w:t xml:space="preserve"> </w:t>
      </w:r>
      <w:r w:rsidRPr="00D92897">
        <w:rPr>
          <w:rFonts w:ascii="Arial" w:eastAsia="Times New Roman" w:hAnsi="Arial" w:cs="Arial"/>
          <w:bCs/>
          <w:color w:val="000000"/>
        </w:rPr>
        <w:t>Potrebno je priložiti p</w:t>
      </w:r>
      <w:r w:rsidR="003F4024" w:rsidRPr="00D92897">
        <w:rPr>
          <w:rFonts w:ascii="Arial" w:eastAsia="Times New Roman" w:hAnsi="Arial" w:cs="Arial"/>
          <w:bCs/>
          <w:color w:val="000000"/>
        </w:rPr>
        <w:t xml:space="preserve">otvrdu o sukladnosti proizvoda sa specifikacijom proizvoda iz sheme kvalitete, ukoliko je rezultat proizvodnog procesa koji je predmet ulaganja proizvod iz sustava sheme kvalitete </w:t>
      </w:r>
      <w:r w:rsidRPr="00D92897">
        <w:rPr>
          <w:rFonts w:ascii="Arial" w:eastAsia="Times New Roman" w:hAnsi="Arial" w:cs="Arial"/>
          <w:bCs/>
          <w:color w:val="000000"/>
        </w:rPr>
        <w:t>(ZOI/ ZOZP / ZTS poljoprivrednih i prehrambenih proizvoda)</w:t>
      </w:r>
      <w:r w:rsidR="003F4024" w:rsidRPr="00D92897">
        <w:rPr>
          <w:rFonts w:ascii="Arial" w:eastAsia="Times New Roman" w:hAnsi="Arial" w:cs="Arial"/>
          <w:bCs/>
          <w:color w:val="000000"/>
        </w:rPr>
        <w:t>.</w:t>
      </w:r>
      <w:r w:rsidR="000B4975" w:rsidRPr="00D92897">
        <w:rPr>
          <w:rFonts w:ascii="Arial" w:eastAsia="Times New Roman" w:hAnsi="Arial" w:cs="Arial"/>
          <w:bCs/>
          <w:color w:val="000000"/>
        </w:rPr>
        <w:t xml:space="preserve"> </w:t>
      </w:r>
      <w:r w:rsidR="000B4975" w:rsidRPr="00D92897">
        <w:rPr>
          <w:rFonts w:ascii="Arial" w:hAnsi="Arial" w:cs="Arial"/>
          <w:color w:val="000000" w:themeColor="text1"/>
        </w:rPr>
        <w:t xml:space="preserve">Status </w:t>
      </w:r>
      <w:r w:rsidR="000B4975" w:rsidRPr="00D92897">
        <w:rPr>
          <w:rFonts w:ascii="Arial" w:hAnsi="Arial" w:cs="Arial"/>
          <w:b/>
          <w:bCs/>
          <w:color w:val="000000" w:themeColor="text1"/>
        </w:rPr>
        <w:t>proizvođača ili subjekta u lancu proizvodnje proizvoda čiji je naziv zaštićen i/ili registriran na razini Europske unije kao ZOI, ZOP ili ZTS</w:t>
      </w:r>
      <w:r w:rsidR="000B4975" w:rsidRPr="00D92897">
        <w:rPr>
          <w:rFonts w:ascii="Arial" w:hAnsi="Arial" w:cs="Arial"/>
          <w:color w:val="000000" w:themeColor="text1"/>
        </w:rPr>
        <w:t xml:space="preserve"> dokazuje se Potvrdom kontrolnog tijela o sukladnosti proizvoda s oznakom kvalitete na razini EU (ZOI, ZOP ili ZTS).</w:t>
      </w:r>
      <w:r w:rsidR="000B4975" w:rsidRPr="00D92897">
        <w:rPr>
          <w:rFonts w:ascii="Arial" w:eastAsia="Times New Roman" w:hAnsi="Arial" w:cs="Arial"/>
          <w:bCs/>
          <w:color w:val="000000"/>
        </w:rPr>
        <w:t xml:space="preserve"> </w:t>
      </w:r>
      <w:r w:rsidR="000B4975" w:rsidRPr="00D92897">
        <w:rPr>
          <w:rFonts w:ascii="Arial" w:hAnsi="Arial" w:cs="Arial"/>
          <w:color w:val="000000" w:themeColor="text1"/>
        </w:rPr>
        <w:t>Nositelj projekta može ostvariti bodove po ovom kriteriju</w:t>
      </w:r>
      <w:r w:rsidR="0043016D" w:rsidRPr="00D92897">
        <w:rPr>
          <w:rFonts w:ascii="Arial" w:hAnsi="Arial" w:cs="Arial"/>
          <w:color w:val="000000" w:themeColor="text1"/>
        </w:rPr>
        <w:t xml:space="preserve"> </w:t>
      </w:r>
      <w:r w:rsidR="000B4975" w:rsidRPr="00D92897">
        <w:rPr>
          <w:rFonts w:ascii="Arial" w:hAnsi="Arial" w:cs="Arial"/>
          <w:color w:val="000000" w:themeColor="text1"/>
        </w:rPr>
        <w:t xml:space="preserve">ukoliko se aktivnostima u projektu vrši ulaganje u proizvodnju proizvoda koji se nalaze u DOOR bazi </w:t>
      </w:r>
      <w:r w:rsidR="000B4975" w:rsidRPr="00C511F4">
        <w:rPr>
          <w:rFonts w:ascii="Arial" w:hAnsi="Arial" w:cs="Arial"/>
          <w:b/>
          <w:bCs/>
          <w:color w:val="000000" w:themeColor="text1"/>
        </w:rPr>
        <w:t>(</w:t>
      </w:r>
      <w:r w:rsidR="000B4975" w:rsidRPr="00D92897">
        <w:rPr>
          <w:rFonts w:ascii="Arial" w:hAnsi="Arial" w:cs="Arial"/>
          <w:b/>
          <w:color w:val="000000" w:themeColor="text1"/>
        </w:rPr>
        <w:t>proizvodi s oznakom ZOI, ZOZP ili ZTS).</w:t>
      </w:r>
      <w:r w:rsidR="0043016D" w:rsidRPr="00D92897">
        <w:rPr>
          <w:rFonts w:ascii="Arial" w:hAnsi="Arial" w:cs="Arial"/>
          <w:color w:val="000000" w:themeColor="text1"/>
        </w:rPr>
        <w:t xml:space="preserve"> </w:t>
      </w:r>
    </w:p>
    <w:p w14:paraId="3EBC0DA5" w14:textId="64E8C163" w:rsidR="004C5554" w:rsidRPr="00D92897" w:rsidRDefault="004C5554" w:rsidP="00D92897">
      <w:pPr>
        <w:spacing w:after="240"/>
        <w:rPr>
          <w:rFonts w:ascii="Arial" w:hAnsi="Arial" w:cs="Arial"/>
        </w:rPr>
      </w:pPr>
      <w:r>
        <w:rPr>
          <w:rFonts w:ascii="Arial" w:hAnsi="Arial" w:cs="Arial"/>
          <w:color w:val="000000" w:themeColor="text1"/>
        </w:rPr>
        <w:t>Da bi ostvario bodove po ovom kriteriju korisnik mora u trenutku podnošenja zahtjeva za potporu biti upisan u „Upisnik subjekata u ekološkoj proizvodnji“ ili biti proizvođač ili subjekt u lancu proizvodnje proizvoda čiji je naziv zaštićen i registriran na razini Europske unije kao ZOI, ZOP ili ZTS.</w:t>
      </w:r>
      <w:r w:rsidR="007C1891">
        <w:rPr>
          <w:rFonts w:ascii="Arial" w:hAnsi="Arial" w:cs="Arial"/>
          <w:color w:val="000000" w:themeColor="text1"/>
        </w:rPr>
        <w:t xml:space="preserve"> </w:t>
      </w:r>
    </w:p>
    <w:p w14:paraId="3342D77F" w14:textId="77777777" w:rsidR="005369AD" w:rsidRDefault="005369AD" w:rsidP="005626B4">
      <w:pPr>
        <w:pStyle w:val="Odlomakpopisa"/>
        <w:spacing w:line="276" w:lineRule="auto"/>
        <w:ind w:left="0"/>
        <w:jc w:val="both"/>
        <w:rPr>
          <w:rFonts w:ascii="Arial" w:hAnsi="Arial" w:cs="Arial"/>
          <w:b/>
          <w:color w:val="C0504D" w:themeColor="accent2"/>
          <w:u w:val="single"/>
        </w:rPr>
      </w:pPr>
    </w:p>
    <w:p w14:paraId="0E6287F8" w14:textId="62BE229D" w:rsidR="005626B4" w:rsidRDefault="005626B4" w:rsidP="005626B4">
      <w:pPr>
        <w:pStyle w:val="Odlomakpopisa"/>
        <w:spacing w:line="276" w:lineRule="auto"/>
        <w:ind w:left="0"/>
        <w:jc w:val="both"/>
        <w:rPr>
          <w:rFonts w:ascii="Arial" w:hAnsi="Arial" w:cs="Arial"/>
          <w:b/>
          <w:color w:val="C0504D" w:themeColor="accent2"/>
          <w:u w:val="single"/>
        </w:rPr>
      </w:pPr>
      <w:r w:rsidRPr="007C2274">
        <w:rPr>
          <w:rFonts w:ascii="Arial" w:hAnsi="Arial" w:cs="Arial"/>
          <w:b/>
          <w:color w:val="C0504D" w:themeColor="accent2"/>
          <w:u w:val="single"/>
        </w:rPr>
        <w:t xml:space="preserve">Kriterij odabira broj </w:t>
      </w:r>
      <w:r>
        <w:rPr>
          <w:rFonts w:ascii="Arial" w:hAnsi="Arial" w:cs="Arial"/>
          <w:b/>
          <w:color w:val="C0504D" w:themeColor="accent2"/>
          <w:u w:val="single"/>
        </w:rPr>
        <w:t>6</w:t>
      </w:r>
    </w:p>
    <w:p w14:paraId="74FE672F" w14:textId="77777777" w:rsidR="00CD2122" w:rsidRDefault="00D92897" w:rsidP="00D92897">
      <w:pPr>
        <w:spacing w:after="240"/>
        <w:rPr>
          <w:rFonts w:ascii="Arial" w:hAnsi="Arial" w:cs="Arial"/>
          <w:bCs/>
        </w:rPr>
      </w:pPr>
      <w:r>
        <w:rPr>
          <w:rFonts w:ascii="Arial" w:hAnsi="Arial" w:cs="Arial"/>
          <w:bCs/>
        </w:rPr>
        <w:t xml:space="preserve">Nositelj svom projektu može dati max. 20 bodova po kriteriju Inovativnosti. </w:t>
      </w:r>
    </w:p>
    <w:p w14:paraId="4FFF51A2" w14:textId="0466C0C8" w:rsidR="00D92897" w:rsidRDefault="00D92897" w:rsidP="00D92897">
      <w:pPr>
        <w:spacing w:after="240"/>
        <w:rPr>
          <w:rFonts w:ascii="Arial" w:hAnsi="Arial" w:cs="Arial"/>
          <w:bCs/>
        </w:rPr>
      </w:pPr>
      <w:r>
        <w:rPr>
          <w:rFonts w:ascii="Arial" w:hAnsi="Arial" w:cs="Arial"/>
          <w:bCs/>
        </w:rPr>
        <w:t xml:space="preserve">Ukoliko nositelj svom projektu dodjeljuje maksimalnih 20 bodova, u obvezi je kao dokaz dostaviti, dokumentaciju kojom se dokazuje da se projektom uvodi novi – inovativni – tehnološki </w:t>
      </w:r>
      <w:r w:rsidRPr="00D92897">
        <w:rPr>
          <w:rFonts w:ascii="Arial" w:hAnsi="Arial" w:cs="Arial"/>
          <w:bCs/>
        </w:rPr>
        <w:t>proces. Dokaz za navedeno može biti:</w:t>
      </w:r>
    </w:p>
    <w:p w14:paraId="4D336022" w14:textId="4B7E869F" w:rsidR="00D92897" w:rsidRPr="00D92897" w:rsidRDefault="00D92897" w:rsidP="00CD2122">
      <w:pPr>
        <w:pStyle w:val="Odlomakpopisa"/>
        <w:numPr>
          <w:ilvl w:val="0"/>
          <w:numId w:val="15"/>
        </w:numPr>
        <w:rPr>
          <w:rFonts w:ascii="Arial" w:hAnsi="Arial" w:cs="Arial"/>
          <w:bCs/>
        </w:rPr>
      </w:pPr>
      <w:r w:rsidRPr="00D92897">
        <w:rPr>
          <w:rFonts w:ascii="Arial" w:eastAsia="Times New Roman" w:hAnsi="Arial" w:cs="Arial"/>
          <w:bCs/>
        </w:rPr>
        <w:t>Dokaz o priznanju patenta izdan od nadležne institucije i/ili</w:t>
      </w:r>
    </w:p>
    <w:p w14:paraId="46FBDC02" w14:textId="77777777" w:rsidR="00D92897" w:rsidRPr="00D92897" w:rsidRDefault="00D92897" w:rsidP="00CD2122">
      <w:pPr>
        <w:pStyle w:val="Tekstfusnote"/>
        <w:numPr>
          <w:ilvl w:val="0"/>
          <w:numId w:val="15"/>
        </w:numPr>
        <w:spacing w:after="0" w:line="240" w:lineRule="auto"/>
        <w:jc w:val="both"/>
        <w:rPr>
          <w:rFonts w:ascii="Arial" w:eastAsia="Times New Roman" w:hAnsi="Arial" w:cs="Arial"/>
          <w:bCs/>
          <w:sz w:val="22"/>
          <w:szCs w:val="22"/>
        </w:rPr>
      </w:pPr>
      <w:r w:rsidRPr="00D92897">
        <w:rPr>
          <w:rFonts w:ascii="Arial" w:eastAsia="Times New Roman" w:hAnsi="Arial" w:cs="Arial"/>
          <w:bCs/>
          <w:sz w:val="22"/>
          <w:szCs w:val="22"/>
        </w:rPr>
        <w:t>Dokaz o nagradi na sajmovima inovacija (domaćim i stranim) i/ili</w:t>
      </w:r>
    </w:p>
    <w:p w14:paraId="47340288" w14:textId="03A21CD5" w:rsidR="00D92897" w:rsidRDefault="00D92897" w:rsidP="00CD2122">
      <w:pPr>
        <w:pStyle w:val="Tekstfusnote"/>
        <w:numPr>
          <w:ilvl w:val="0"/>
          <w:numId w:val="15"/>
        </w:numPr>
        <w:spacing w:after="0" w:line="240" w:lineRule="auto"/>
        <w:jc w:val="both"/>
        <w:rPr>
          <w:rFonts w:ascii="Arial" w:eastAsia="Times New Roman" w:hAnsi="Arial" w:cs="Arial"/>
          <w:bCs/>
          <w:sz w:val="22"/>
          <w:szCs w:val="22"/>
        </w:rPr>
      </w:pPr>
      <w:r w:rsidRPr="00D92897">
        <w:rPr>
          <w:rFonts w:ascii="Arial" w:eastAsia="Times New Roman" w:hAnsi="Arial" w:cs="Arial"/>
          <w:bCs/>
          <w:sz w:val="22"/>
          <w:szCs w:val="22"/>
        </w:rPr>
        <w:t xml:space="preserve">Dokaz o zaštićenom intelektualnom vlasništvu izdan od nadležne institucije ili postoji objašnjena strategija zaštite intelektualnog vlasništva </w:t>
      </w:r>
    </w:p>
    <w:p w14:paraId="7D38BAE4" w14:textId="77777777" w:rsidR="00CD2122" w:rsidRPr="00D92897" w:rsidRDefault="00CD2122" w:rsidP="00CD2122">
      <w:pPr>
        <w:pStyle w:val="Tekstfusnote"/>
        <w:spacing w:after="0" w:line="240" w:lineRule="auto"/>
        <w:ind w:left="720"/>
        <w:jc w:val="both"/>
        <w:rPr>
          <w:rFonts w:ascii="Arial" w:eastAsia="Times New Roman" w:hAnsi="Arial" w:cs="Arial"/>
          <w:bCs/>
          <w:sz w:val="22"/>
          <w:szCs w:val="22"/>
        </w:rPr>
      </w:pPr>
    </w:p>
    <w:p w14:paraId="3151F206" w14:textId="5EC96E8F" w:rsidR="00D92897" w:rsidRDefault="00D92897" w:rsidP="00D92897">
      <w:pPr>
        <w:pStyle w:val="Tekstfusnote"/>
        <w:spacing w:after="0"/>
        <w:jc w:val="both"/>
        <w:rPr>
          <w:rFonts w:ascii="Arial" w:eastAsia="Times New Roman" w:hAnsi="Arial" w:cs="Arial"/>
          <w:bCs/>
          <w:sz w:val="22"/>
          <w:szCs w:val="22"/>
        </w:rPr>
      </w:pPr>
      <w:r w:rsidRPr="00D92897">
        <w:rPr>
          <w:rFonts w:ascii="Arial" w:eastAsia="Times New Roman" w:hAnsi="Arial" w:cs="Arial"/>
          <w:bCs/>
          <w:sz w:val="22"/>
          <w:szCs w:val="22"/>
        </w:rPr>
        <w:t xml:space="preserve">Priznati patent/ nagrade/zaštićeno intelektualno vlasništvo/objašnjena strategija zaštite intelektualnog vlasništva mora se odnositi na proizvod/ tehničko-tehnološki proces koji je predmet projekta (ulaganja) prijavljenog u zahtjevu za potporu. </w:t>
      </w:r>
    </w:p>
    <w:p w14:paraId="70A340C8" w14:textId="41F93AE2" w:rsidR="00CD2122" w:rsidRDefault="00CD2122" w:rsidP="00D92897">
      <w:pPr>
        <w:pStyle w:val="Tekstfusnote"/>
        <w:spacing w:after="0"/>
        <w:jc w:val="both"/>
        <w:rPr>
          <w:rFonts w:ascii="Arial" w:eastAsia="Times New Roman" w:hAnsi="Arial" w:cs="Arial"/>
          <w:bCs/>
          <w:sz w:val="22"/>
          <w:szCs w:val="22"/>
        </w:rPr>
      </w:pPr>
    </w:p>
    <w:p w14:paraId="0438944B" w14:textId="77777777" w:rsidR="00231624" w:rsidRDefault="00CD2122" w:rsidP="00D92897">
      <w:pPr>
        <w:pStyle w:val="Tekstfusnote"/>
        <w:spacing w:after="0"/>
        <w:jc w:val="both"/>
        <w:rPr>
          <w:rFonts w:ascii="Arial" w:hAnsi="Arial" w:cs="Arial"/>
          <w:color w:val="000000"/>
          <w:sz w:val="22"/>
          <w:szCs w:val="22"/>
        </w:rPr>
      </w:pPr>
      <w:r>
        <w:rPr>
          <w:rFonts w:ascii="Arial" w:eastAsia="Times New Roman" w:hAnsi="Arial" w:cs="Arial"/>
          <w:bCs/>
          <w:sz w:val="22"/>
          <w:szCs w:val="22"/>
        </w:rPr>
        <w:t xml:space="preserve">Ukoliko nositelj svom projektu dodjeljuje 10 bodova po kriteriju inovativnosti, </w:t>
      </w:r>
      <w:r w:rsidR="00231624">
        <w:rPr>
          <w:rFonts w:ascii="Arial" w:eastAsia="Times New Roman" w:hAnsi="Arial" w:cs="Arial"/>
          <w:bCs/>
          <w:sz w:val="22"/>
          <w:szCs w:val="22"/>
        </w:rPr>
        <w:t>iz projektnih aktivnosti mora biti razvidno da se</w:t>
      </w:r>
      <w:r>
        <w:rPr>
          <w:rFonts w:ascii="Arial" w:eastAsia="Times New Roman" w:hAnsi="Arial" w:cs="Arial"/>
          <w:bCs/>
          <w:sz w:val="22"/>
          <w:szCs w:val="22"/>
        </w:rPr>
        <w:t xml:space="preserve"> ulaganjem, projektn</w:t>
      </w:r>
      <w:r w:rsidR="00AD5546">
        <w:rPr>
          <w:rFonts w:ascii="Arial" w:eastAsia="Times New Roman" w:hAnsi="Arial" w:cs="Arial"/>
          <w:bCs/>
          <w:sz w:val="22"/>
          <w:szCs w:val="22"/>
        </w:rPr>
        <w:t xml:space="preserve">om aktivnošću (aktivnostima) </w:t>
      </w:r>
      <w:r>
        <w:rPr>
          <w:rFonts w:ascii="Arial" w:eastAsia="Times New Roman" w:hAnsi="Arial" w:cs="Arial"/>
          <w:bCs/>
          <w:sz w:val="22"/>
          <w:szCs w:val="22"/>
        </w:rPr>
        <w:t>koj</w:t>
      </w:r>
      <w:r w:rsidR="00AD5546">
        <w:rPr>
          <w:rFonts w:ascii="Arial" w:eastAsia="Times New Roman" w:hAnsi="Arial" w:cs="Arial"/>
          <w:bCs/>
          <w:sz w:val="22"/>
          <w:szCs w:val="22"/>
        </w:rPr>
        <w:t>a je vezana (ili su vezane)</w:t>
      </w:r>
      <w:r>
        <w:rPr>
          <w:rFonts w:ascii="Arial" w:eastAsia="Times New Roman" w:hAnsi="Arial" w:cs="Arial"/>
          <w:bCs/>
          <w:sz w:val="22"/>
          <w:szCs w:val="22"/>
        </w:rPr>
        <w:t xml:space="preserve"> uz prihvatljive troškove prijavljenima u projektu u poslovnim procesima nositelja projekta vezanim uz preradu primarnih poljoprivrednih proizvoda i njihovo trženje, za samog nositelja projekta uvodi</w:t>
      </w:r>
      <w:r w:rsidRPr="007C2274">
        <w:rPr>
          <w:rFonts w:ascii="Arial" w:hAnsi="Arial" w:cs="Arial"/>
          <w:color w:val="000000"/>
        </w:rPr>
        <w:t xml:space="preserve"> </w:t>
      </w:r>
      <w:r w:rsidRPr="00CD2122">
        <w:rPr>
          <w:rFonts w:ascii="Arial" w:hAnsi="Arial" w:cs="Arial"/>
          <w:color w:val="000000"/>
          <w:sz w:val="22"/>
          <w:szCs w:val="22"/>
        </w:rPr>
        <w:t>nov</w:t>
      </w:r>
      <w:r>
        <w:rPr>
          <w:rFonts w:ascii="Arial" w:hAnsi="Arial" w:cs="Arial"/>
          <w:color w:val="000000"/>
          <w:sz w:val="22"/>
          <w:szCs w:val="22"/>
        </w:rPr>
        <w:t>i</w:t>
      </w:r>
      <w:r w:rsidRPr="00CD2122">
        <w:rPr>
          <w:rFonts w:ascii="Arial" w:hAnsi="Arial" w:cs="Arial"/>
          <w:color w:val="000000"/>
          <w:sz w:val="22"/>
          <w:szCs w:val="22"/>
        </w:rPr>
        <w:t xml:space="preserve"> proizvod, nov</w:t>
      </w:r>
      <w:r>
        <w:rPr>
          <w:rFonts w:ascii="Arial" w:hAnsi="Arial" w:cs="Arial"/>
          <w:color w:val="000000"/>
          <w:sz w:val="22"/>
          <w:szCs w:val="22"/>
        </w:rPr>
        <w:t>i</w:t>
      </w:r>
      <w:r w:rsidRPr="00CD2122">
        <w:rPr>
          <w:rFonts w:ascii="Arial" w:hAnsi="Arial" w:cs="Arial"/>
          <w:color w:val="000000"/>
          <w:sz w:val="22"/>
          <w:szCs w:val="22"/>
        </w:rPr>
        <w:t xml:space="preserve"> i unaprijeđen</w:t>
      </w:r>
      <w:r>
        <w:rPr>
          <w:rFonts w:ascii="Arial" w:hAnsi="Arial" w:cs="Arial"/>
          <w:color w:val="000000"/>
          <w:sz w:val="22"/>
          <w:szCs w:val="22"/>
        </w:rPr>
        <w:t>i</w:t>
      </w:r>
      <w:r w:rsidRPr="00CD2122">
        <w:rPr>
          <w:rFonts w:ascii="Arial" w:hAnsi="Arial" w:cs="Arial"/>
          <w:color w:val="000000"/>
          <w:sz w:val="22"/>
          <w:szCs w:val="22"/>
        </w:rPr>
        <w:t xml:space="preserve"> tehnološk</w:t>
      </w:r>
      <w:r>
        <w:rPr>
          <w:rFonts w:ascii="Arial" w:hAnsi="Arial" w:cs="Arial"/>
          <w:color w:val="000000"/>
          <w:sz w:val="22"/>
          <w:szCs w:val="22"/>
        </w:rPr>
        <w:t>i</w:t>
      </w:r>
      <w:r w:rsidRPr="00CD2122">
        <w:rPr>
          <w:rFonts w:ascii="Arial" w:hAnsi="Arial" w:cs="Arial"/>
          <w:color w:val="000000"/>
          <w:sz w:val="22"/>
          <w:szCs w:val="22"/>
        </w:rPr>
        <w:t xml:space="preserve"> proces ili marketinšk</w:t>
      </w:r>
      <w:r>
        <w:rPr>
          <w:rFonts w:ascii="Arial" w:hAnsi="Arial" w:cs="Arial"/>
          <w:color w:val="000000"/>
          <w:sz w:val="22"/>
          <w:szCs w:val="22"/>
        </w:rPr>
        <w:t>i</w:t>
      </w:r>
      <w:r w:rsidRPr="00CD2122">
        <w:rPr>
          <w:rFonts w:ascii="Arial" w:hAnsi="Arial" w:cs="Arial"/>
          <w:color w:val="000000"/>
          <w:sz w:val="22"/>
          <w:szCs w:val="22"/>
        </w:rPr>
        <w:t xml:space="preserve"> alat</w:t>
      </w:r>
      <w:r w:rsidR="00231624">
        <w:rPr>
          <w:rFonts w:ascii="Arial" w:hAnsi="Arial" w:cs="Arial"/>
          <w:color w:val="000000"/>
          <w:sz w:val="22"/>
          <w:szCs w:val="22"/>
        </w:rPr>
        <w:t xml:space="preserve">.  </w:t>
      </w:r>
    </w:p>
    <w:p w14:paraId="03DFDB3A" w14:textId="77777777" w:rsidR="00231624" w:rsidRDefault="00231624" w:rsidP="00D92897">
      <w:pPr>
        <w:pStyle w:val="Tekstfusnote"/>
        <w:spacing w:after="0"/>
        <w:jc w:val="both"/>
        <w:rPr>
          <w:rFonts w:ascii="Arial" w:hAnsi="Arial" w:cs="Arial"/>
          <w:color w:val="000000"/>
          <w:sz w:val="22"/>
          <w:szCs w:val="22"/>
        </w:rPr>
      </w:pPr>
    </w:p>
    <w:p w14:paraId="1154BE41" w14:textId="5808EFC7" w:rsidR="00CD2122" w:rsidRDefault="00231624" w:rsidP="00D92897">
      <w:pPr>
        <w:pStyle w:val="Tekstfusnote"/>
        <w:spacing w:after="0"/>
        <w:jc w:val="both"/>
        <w:rPr>
          <w:rFonts w:ascii="Arial" w:hAnsi="Arial" w:cs="Arial"/>
          <w:bCs/>
          <w:color w:val="000000"/>
          <w:sz w:val="22"/>
          <w:szCs w:val="22"/>
        </w:rPr>
      </w:pPr>
      <w:r>
        <w:rPr>
          <w:rFonts w:ascii="Arial" w:hAnsi="Arial" w:cs="Arial"/>
          <w:color w:val="000000"/>
          <w:sz w:val="22"/>
          <w:szCs w:val="22"/>
        </w:rPr>
        <w:lastRenderedPageBreak/>
        <w:t>Novi proizvod je svaki proizvod koji je nastao kao posljedica ulaganja, te ga je moguće prepoznati u prijavnom obrascu. (Obrazac A – Prijavni obrazac; poglavlje II 5.</w:t>
      </w:r>
      <w:r w:rsidRPr="00231624">
        <w:rPr>
          <w:rFonts w:ascii="Arial Narrow" w:hAnsi="Arial Narrow" w:cs="Arial"/>
          <w:b/>
        </w:rPr>
        <w:t xml:space="preserve"> </w:t>
      </w:r>
      <w:r w:rsidRPr="00231624">
        <w:rPr>
          <w:rFonts w:ascii="Arial" w:hAnsi="Arial" w:cs="Arial"/>
          <w:bCs/>
          <w:sz w:val="22"/>
          <w:szCs w:val="22"/>
        </w:rPr>
        <w:t>POLJOPRIVREDNI PROIZVODI (Prilog I. Ugovoru)</w:t>
      </w:r>
      <w:r>
        <w:rPr>
          <w:rFonts w:ascii="Arial" w:hAnsi="Arial" w:cs="Arial"/>
          <w:bCs/>
          <w:color w:val="000000"/>
          <w:sz w:val="22"/>
          <w:szCs w:val="22"/>
        </w:rPr>
        <w:t>.</w:t>
      </w:r>
    </w:p>
    <w:p w14:paraId="69E39708" w14:textId="5B2603C4" w:rsidR="00231624" w:rsidRDefault="00231624" w:rsidP="00D92897">
      <w:pPr>
        <w:pStyle w:val="Tekstfusnote"/>
        <w:spacing w:after="0"/>
        <w:jc w:val="both"/>
        <w:rPr>
          <w:rFonts w:ascii="Arial" w:hAnsi="Arial" w:cs="Arial"/>
          <w:bCs/>
          <w:color w:val="000000"/>
          <w:sz w:val="22"/>
          <w:szCs w:val="22"/>
        </w:rPr>
      </w:pPr>
    </w:p>
    <w:p w14:paraId="5C6B6BB0" w14:textId="7865834F" w:rsidR="00231624" w:rsidRDefault="00231624" w:rsidP="00D92897">
      <w:pPr>
        <w:pStyle w:val="Tekstfusnote"/>
        <w:spacing w:after="0"/>
        <w:jc w:val="both"/>
        <w:rPr>
          <w:rFonts w:ascii="Arial" w:hAnsi="Arial" w:cs="Arial"/>
          <w:bCs/>
          <w:color w:val="000000"/>
          <w:sz w:val="22"/>
          <w:szCs w:val="22"/>
        </w:rPr>
      </w:pPr>
      <w:r>
        <w:rPr>
          <w:rFonts w:ascii="Arial" w:hAnsi="Arial" w:cs="Arial"/>
          <w:bCs/>
          <w:color w:val="000000"/>
          <w:sz w:val="22"/>
          <w:szCs w:val="22"/>
        </w:rPr>
        <w:t xml:space="preserve">Uvođenje novog / unaprijeđenog tehničko – tehnološkog procesa predstavlja aktivnosti kojima se postojeći tehnološki proces automatizira, </w:t>
      </w:r>
      <w:proofErr w:type="spellStart"/>
      <w:r>
        <w:rPr>
          <w:rFonts w:ascii="Arial" w:hAnsi="Arial" w:cs="Arial"/>
          <w:bCs/>
          <w:color w:val="000000"/>
          <w:sz w:val="22"/>
          <w:szCs w:val="22"/>
        </w:rPr>
        <w:t>informatizira</w:t>
      </w:r>
      <w:proofErr w:type="spellEnd"/>
      <w:r>
        <w:rPr>
          <w:rFonts w:ascii="Arial" w:hAnsi="Arial" w:cs="Arial"/>
          <w:bCs/>
          <w:color w:val="000000"/>
          <w:sz w:val="22"/>
          <w:szCs w:val="22"/>
        </w:rPr>
        <w:t xml:space="preserve"> (čime se isključuje kupnja osobnih računala i pisača za redovito poslovanje te računalnih programa namijenjenih svakodnevnom uredskom poslovanju) ili unaprjeđuje na način da utječe na povećanu produktivnost, smanjenje utroška energije, očuvanje okoliša i sl.</w:t>
      </w:r>
    </w:p>
    <w:p w14:paraId="3B0510DB" w14:textId="4C647DF2" w:rsidR="00231624" w:rsidRDefault="00231624" w:rsidP="00D92897">
      <w:pPr>
        <w:pStyle w:val="Tekstfusnote"/>
        <w:spacing w:after="0"/>
        <w:jc w:val="both"/>
        <w:rPr>
          <w:rFonts w:ascii="Arial" w:hAnsi="Arial" w:cs="Arial"/>
          <w:bCs/>
          <w:color w:val="000000"/>
          <w:sz w:val="22"/>
          <w:szCs w:val="22"/>
        </w:rPr>
      </w:pPr>
    </w:p>
    <w:p w14:paraId="5F7F55F7" w14:textId="39409E1D" w:rsidR="00C511F4" w:rsidRPr="00231624" w:rsidRDefault="00231624" w:rsidP="00231624">
      <w:pPr>
        <w:pStyle w:val="Tekstfusnote"/>
        <w:spacing w:after="0"/>
        <w:jc w:val="both"/>
        <w:rPr>
          <w:rFonts w:ascii="Arial" w:eastAsia="Times New Roman" w:hAnsi="Arial" w:cs="Arial"/>
          <w:bCs/>
          <w:sz w:val="22"/>
          <w:szCs w:val="22"/>
        </w:rPr>
      </w:pPr>
      <w:r>
        <w:rPr>
          <w:rFonts w:ascii="Arial" w:hAnsi="Arial" w:cs="Arial"/>
          <w:bCs/>
          <w:color w:val="000000"/>
          <w:sz w:val="22"/>
          <w:szCs w:val="22"/>
        </w:rPr>
        <w:t>Kupnja gosp</w:t>
      </w:r>
      <w:r w:rsidR="007C1891">
        <w:rPr>
          <w:rFonts w:ascii="Arial" w:hAnsi="Arial" w:cs="Arial"/>
          <w:bCs/>
          <w:color w:val="000000"/>
          <w:sz w:val="22"/>
          <w:szCs w:val="22"/>
        </w:rPr>
        <w:t>o</w:t>
      </w:r>
      <w:r>
        <w:rPr>
          <w:rFonts w:ascii="Arial" w:hAnsi="Arial" w:cs="Arial"/>
          <w:bCs/>
          <w:color w:val="000000"/>
          <w:sz w:val="22"/>
          <w:szCs w:val="22"/>
        </w:rPr>
        <w:t>darskih vozila ni u kom slučaju ne može se smatrati unaprjeđenjem tehničko-tehnološkog procesa.</w:t>
      </w:r>
    </w:p>
    <w:p w14:paraId="4E4C17DF" w14:textId="77777777" w:rsidR="00C511F4" w:rsidRDefault="00C511F4" w:rsidP="002C0F53">
      <w:pPr>
        <w:pStyle w:val="Odlomakpopisa"/>
        <w:spacing w:line="276" w:lineRule="auto"/>
        <w:ind w:left="0"/>
        <w:jc w:val="both"/>
        <w:rPr>
          <w:rFonts w:ascii="Arial" w:hAnsi="Arial" w:cs="Arial"/>
          <w:b/>
          <w:color w:val="C0504D" w:themeColor="accent2"/>
          <w:u w:val="single"/>
        </w:rPr>
      </w:pPr>
    </w:p>
    <w:p w14:paraId="3362A8FC" w14:textId="77777777" w:rsidR="005369AD" w:rsidRDefault="005369AD" w:rsidP="002C0F53">
      <w:pPr>
        <w:pStyle w:val="Odlomakpopisa"/>
        <w:spacing w:line="276" w:lineRule="auto"/>
        <w:ind w:left="0"/>
        <w:jc w:val="both"/>
        <w:rPr>
          <w:rFonts w:ascii="Arial" w:hAnsi="Arial" w:cs="Arial"/>
          <w:b/>
          <w:color w:val="C0504D" w:themeColor="accent2"/>
          <w:u w:val="single"/>
        </w:rPr>
      </w:pPr>
    </w:p>
    <w:p w14:paraId="02C62A39" w14:textId="265203A5" w:rsidR="002C0F53" w:rsidRDefault="002C0F53" w:rsidP="002C0F53">
      <w:pPr>
        <w:pStyle w:val="Odlomakpopisa"/>
        <w:spacing w:line="276" w:lineRule="auto"/>
        <w:ind w:left="0"/>
        <w:jc w:val="both"/>
        <w:rPr>
          <w:rFonts w:ascii="Arial" w:hAnsi="Arial" w:cs="Arial"/>
          <w:b/>
          <w:color w:val="C0504D" w:themeColor="accent2"/>
          <w:u w:val="single"/>
        </w:rPr>
      </w:pPr>
      <w:r w:rsidRPr="007C2274">
        <w:rPr>
          <w:rFonts w:ascii="Arial" w:hAnsi="Arial" w:cs="Arial"/>
          <w:b/>
          <w:color w:val="C0504D" w:themeColor="accent2"/>
          <w:u w:val="single"/>
        </w:rPr>
        <w:t xml:space="preserve">Kriterij odabira broj </w:t>
      </w:r>
      <w:r>
        <w:rPr>
          <w:rFonts w:ascii="Arial" w:hAnsi="Arial" w:cs="Arial"/>
          <w:b/>
          <w:color w:val="C0504D" w:themeColor="accent2"/>
          <w:u w:val="single"/>
        </w:rPr>
        <w:t>7</w:t>
      </w:r>
    </w:p>
    <w:p w14:paraId="6212C043" w14:textId="6BDE7E67" w:rsidR="00231624" w:rsidRDefault="005369AD" w:rsidP="003F4024">
      <w:pPr>
        <w:spacing w:after="240"/>
        <w:rPr>
          <w:rFonts w:ascii="Arial" w:hAnsi="Arial" w:cs="Arial"/>
          <w:bCs/>
        </w:rPr>
      </w:pPr>
      <w:r>
        <w:rPr>
          <w:rFonts w:ascii="Arial" w:hAnsi="Arial" w:cs="Arial"/>
          <w:bCs/>
        </w:rPr>
        <w:t>Nositelj projekta</w:t>
      </w:r>
      <w:r w:rsidR="00231624">
        <w:rPr>
          <w:rFonts w:ascii="Arial" w:hAnsi="Arial" w:cs="Arial"/>
          <w:bCs/>
        </w:rPr>
        <w:t xml:space="preserve"> može ostvariti </w:t>
      </w:r>
      <w:r>
        <w:rPr>
          <w:rFonts w:ascii="Arial" w:hAnsi="Arial" w:cs="Arial"/>
          <w:bCs/>
        </w:rPr>
        <w:t xml:space="preserve">10 </w:t>
      </w:r>
      <w:r w:rsidR="00231624">
        <w:rPr>
          <w:rFonts w:ascii="Arial" w:hAnsi="Arial" w:cs="Arial"/>
          <w:bCs/>
        </w:rPr>
        <w:t>bodov</w:t>
      </w:r>
      <w:r>
        <w:rPr>
          <w:rFonts w:ascii="Arial" w:hAnsi="Arial" w:cs="Arial"/>
          <w:bCs/>
        </w:rPr>
        <w:t>a</w:t>
      </w:r>
      <w:r w:rsidR="00231624">
        <w:rPr>
          <w:rFonts w:ascii="Arial" w:hAnsi="Arial" w:cs="Arial"/>
          <w:bCs/>
        </w:rPr>
        <w:t xml:space="preserve"> po ovom kriteriju na sljedeći način:</w:t>
      </w:r>
    </w:p>
    <w:p w14:paraId="78FC30D3" w14:textId="0E881727" w:rsidR="00231624" w:rsidRDefault="00231624" w:rsidP="003F4024">
      <w:pPr>
        <w:spacing w:after="240"/>
        <w:rPr>
          <w:rFonts w:ascii="Arial" w:hAnsi="Arial" w:cs="Arial"/>
          <w:bCs/>
        </w:rPr>
      </w:pPr>
      <w:r>
        <w:rPr>
          <w:rFonts w:ascii="Arial" w:hAnsi="Arial" w:cs="Arial"/>
          <w:bCs/>
        </w:rPr>
        <w:t>Ako se radi o ulaganju u izgradnju novog objekta za preradu, da bi ostvario 10 bodova po ovom kriteriju, isti mora biti projektiran na način da po završetku ulaganja zadovoljava uvjete za dobivanje energetskog certifikata najmanje razreda B. Za dobivanje bodova korisnik je obvezan dostaviti Izjavu glavnog projektanta o energetskom razredu u koji je projektirana građevina svrstana sukladno Projektu racionalne uporabe energije i toplinske zaštite. U sl</w:t>
      </w:r>
      <w:r w:rsidR="00220165">
        <w:rPr>
          <w:rFonts w:ascii="Arial" w:hAnsi="Arial" w:cs="Arial"/>
          <w:bCs/>
        </w:rPr>
        <w:t>učaju gradnje novog objekta energetskog certifikata C i manje, korisnik ne ostvaruje bodove po ovom kriteriju.</w:t>
      </w:r>
    </w:p>
    <w:p w14:paraId="15ECE380" w14:textId="5C55498A" w:rsidR="00220165" w:rsidRDefault="00220165" w:rsidP="003F4024">
      <w:pPr>
        <w:spacing w:after="240"/>
        <w:rPr>
          <w:rFonts w:ascii="Arial" w:hAnsi="Arial" w:cs="Arial"/>
          <w:bCs/>
        </w:rPr>
      </w:pPr>
      <w:r>
        <w:rPr>
          <w:rFonts w:ascii="Arial" w:hAnsi="Arial" w:cs="Arial"/>
          <w:bCs/>
        </w:rPr>
        <w:t>Ako se radi o ulaganju u rekonstrukciju postojećeg objekta korisnik mora dostaviti Energetski certifikat za postojeći objekt koji je predmet projekta i Izjavu glavnog projektanta o energetskom razredu u koji je projektirana građevina svrstana sukladno Projektu racionalne uporabe energije i toplinske zaštite. Korisnik će ostvariti bodove sukladno kriteriju odabira ovisno o tome za koliko je energetski razred, naveden u Izjavi projektanta, viši od energetskog razreda navedenog u energetskom certifikatu za postojeći objekt. Ukoliko ostaje isti ili je niži, korisnik nema pravo na bodove po ovom kriteriju.</w:t>
      </w:r>
      <w:r w:rsidR="005369AD">
        <w:rPr>
          <w:rFonts w:ascii="Arial" w:hAnsi="Arial" w:cs="Arial"/>
          <w:bCs/>
        </w:rPr>
        <w:t xml:space="preserve"> Pritom najniži razred može biti B. Ukoliko je riječ o certifikatu razreda C i manje, korisnik ne ostvaruje bodove po ovom kriteriju.</w:t>
      </w:r>
    </w:p>
    <w:p w14:paraId="4EF32BB2" w14:textId="55E148C4" w:rsidR="005369AD" w:rsidRDefault="005369AD" w:rsidP="003F4024">
      <w:pPr>
        <w:spacing w:after="240"/>
        <w:rPr>
          <w:rFonts w:ascii="Arial" w:hAnsi="Arial" w:cs="Arial"/>
          <w:bCs/>
        </w:rPr>
      </w:pPr>
      <w:r>
        <w:rPr>
          <w:rFonts w:ascii="Arial" w:hAnsi="Arial" w:cs="Arial"/>
          <w:bCs/>
        </w:rPr>
        <w:t>U slučaju isključivog opremanja građevina, nije moguće ostvariti bodove po ovom kriteriju.</w:t>
      </w:r>
    </w:p>
    <w:p w14:paraId="19289DA1" w14:textId="4262DC13" w:rsidR="00220165" w:rsidRDefault="00220165" w:rsidP="003F4024">
      <w:pPr>
        <w:spacing w:after="240"/>
        <w:rPr>
          <w:rFonts w:ascii="Arial" w:hAnsi="Arial" w:cs="Arial"/>
          <w:bCs/>
        </w:rPr>
      </w:pPr>
      <w:r>
        <w:rPr>
          <w:rFonts w:ascii="Arial" w:hAnsi="Arial" w:cs="Arial"/>
          <w:bCs/>
        </w:rPr>
        <w:t>Ukoliko je riječ o nabavci gospodarskih vozila i poljoprivredne</w:t>
      </w:r>
      <w:r w:rsidR="005369AD">
        <w:rPr>
          <w:rFonts w:ascii="Arial" w:hAnsi="Arial" w:cs="Arial"/>
          <w:bCs/>
        </w:rPr>
        <w:t xml:space="preserve"> mehanizacije</w:t>
      </w:r>
      <w:r>
        <w:rPr>
          <w:rFonts w:ascii="Arial" w:hAnsi="Arial" w:cs="Arial"/>
          <w:bCs/>
        </w:rPr>
        <w:t xml:space="preserve"> ili druge </w:t>
      </w:r>
      <w:r w:rsidR="005369AD">
        <w:rPr>
          <w:rFonts w:ascii="Arial" w:hAnsi="Arial" w:cs="Arial"/>
          <w:bCs/>
        </w:rPr>
        <w:t xml:space="preserve">poljoprivredne </w:t>
      </w:r>
      <w:r>
        <w:rPr>
          <w:rFonts w:ascii="Arial" w:hAnsi="Arial" w:cs="Arial"/>
          <w:bCs/>
        </w:rPr>
        <w:t>opreme, korisnik ima pravo na ove bodove, jer je u obvezi nabavljati samo i isključivo nova gospodarska vozila, poljoprivredne strojeve i poljoprivrednu opremu, čime izravno doprinosi fokus području 5b.</w:t>
      </w:r>
    </w:p>
    <w:p w14:paraId="03005E89" w14:textId="77777777" w:rsidR="005369AD" w:rsidRDefault="005369AD" w:rsidP="007C1891">
      <w:pPr>
        <w:pStyle w:val="Odlomakpopisa"/>
        <w:spacing w:line="276" w:lineRule="auto"/>
        <w:ind w:left="0"/>
        <w:jc w:val="both"/>
        <w:rPr>
          <w:rFonts w:ascii="Arial" w:hAnsi="Arial" w:cs="Arial"/>
          <w:b/>
          <w:color w:val="C0504D" w:themeColor="accent2"/>
          <w:u w:val="single"/>
        </w:rPr>
      </w:pPr>
    </w:p>
    <w:p w14:paraId="2486E300" w14:textId="77777777" w:rsidR="005369AD" w:rsidRDefault="005369AD" w:rsidP="007C1891">
      <w:pPr>
        <w:pStyle w:val="Odlomakpopisa"/>
        <w:spacing w:line="276" w:lineRule="auto"/>
        <w:ind w:left="0"/>
        <w:jc w:val="both"/>
        <w:rPr>
          <w:rFonts w:ascii="Arial" w:hAnsi="Arial" w:cs="Arial"/>
          <w:b/>
          <w:color w:val="C0504D" w:themeColor="accent2"/>
          <w:u w:val="single"/>
        </w:rPr>
      </w:pPr>
    </w:p>
    <w:p w14:paraId="71ECFA91" w14:textId="77777777" w:rsidR="005369AD" w:rsidRDefault="005369AD" w:rsidP="007C1891">
      <w:pPr>
        <w:pStyle w:val="Odlomakpopisa"/>
        <w:spacing w:line="276" w:lineRule="auto"/>
        <w:ind w:left="0"/>
        <w:jc w:val="both"/>
        <w:rPr>
          <w:rFonts w:ascii="Arial" w:hAnsi="Arial" w:cs="Arial"/>
          <w:b/>
          <w:color w:val="C0504D" w:themeColor="accent2"/>
          <w:u w:val="single"/>
        </w:rPr>
      </w:pPr>
    </w:p>
    <w:p w14:paraId="0AEDD238" w14:textId="77777777" w:rsidR="005369AD" w:rsidRDefault="005369AD" w:rsidP="007C1891">
      <w:pPr>
        <w:pStyle w:val="Odlomakpopisa"/>
        <w:spacing w:line="276" w:lineRule="auto"/>
        <w:ind w:left="0"/>
        <w:jc w:val="both"/>
        <w:rPr>
          <w:rFonts w:ascii="Arial" w:hAnsi="Arial" w:cs="Arial"/>
          <w:b/>
          <w:color w:val="C0504D" w:themeColor="accent2"/>
          <w:u w:val="single"/>
        </w:rPr>
      </w:pPr>
    </w:p>
    <w:p w14:paraId="67D8BFEB" w14:textId="77777777" w:rsidR="005369AD" w:rsidRDefault="005369AD" w:rsidP="007C1891">
      <w:pPr>
        <w:pStyle w:val="Odlomakpopisa"/>
        <w:spacing w:line="276" w:lineRule="auto"/>
        <w:ind w:left="0"/>
        <w:jc w:val="both"/>
        <w:rPr>
          <w:rFonts w:ascii="Arial" w:hAnsi="Arial" w:cs="Arial"/>
          <w:b/>
          <w:color w:val="C0504D" w:themeColor="accent2"/>
          <w:u w:val="single"/>
        </w:rPr>
      </w:pPr>
    </w:p>
    <w:p w14:paraId="31443230" w14:textId="60A6535B" w:rsidR="007C1891" w:rsidRDefault="007C1891" w:rsidP="007C1891">
      <w:pPr>
        <w:pStyle w:val="Odlomakpopisa"/>
        <w:spacing w:line="276" w:lineRule="auto"/>
        <w:ind w:left="0"/>
        <w:jc w:val="both"/>
        <w:rPr>
          <w:rFonts w:ascii="Arial" w:hAnsi="Arial" w:cs="Arial"/>
          <w:b/>
          <w:color w:val="C0504D" w:themeColor="accent2"/>
          <w:u w:val="single"/>
        </w:rPr>
      </w:pPr>
      <w:r w:rsidRPr="007C2274">
        <w:rPr>
          <w:rFonts w:ascii="Arial" w:hAnsi="Arial" w:cs="Arial"/>
          <w:b/>
          <w:color w:val="C0504D" w:themeColor="accent2"/>
          <w:u w:val="single"/>
        </w:rPr>
        <w:lastRenderedPageBreak/>
        <w:t xml:space="preserve">Kriterij odabira broj </w:t>
      </w:r>
      <w:r>
        <w:rPr>
          <w:rFonts w:ascii="Arial" w:hAnsi="Arial" w:cs="Arial"/>
          <w:b/>
          <w:color w:val="C0504D" w:themeColor="accent2"/>
          <w:u w:val="single"/>
        </w:rPr>
        <w:t>8</w:t>
      </w:r>
    </w:p>
    <w:p w14:paraId="7011670A" w14:textId="4D100041" w:rsidR="005369AD" w:rsidRDefault="005369AD" w:rsidP="003F4024">
      <w:pPr>
        <w:spacing w:after="240"/>
        <w:rPr>
          <w:rFonts w:ascii="Arial" w:hAnsi="Arial" w:cs="Arial"/>
          <w:bCs/>
        </w:rPr>
      </w:pPr>
      <w:r>
        <w:rPr>
          <w:rFonts w:ascii="Arial" w:hAnsi="Arial" w:cs="Arial"/>
          <w:bCs/>
        </w:rPr>
        <w:t>Nositelj projekta može ostvariti 10 bodova po ovom kriteriju ukoliko ima zatvorenu financijsku konstrukciju projekta za potrebe prijave što podrazumijeva da ima osiguran iznos koji odgovara razlici ukupne vrijednosti projekta umanjene za iznos traženih bespovratnih sredstava li kreditom banke ili vlastitim sredstvima ili kombinirano.</w:t>
      </w:r>
    </w:p>
    <w:p w14:paraId="79E6931A" w14:textId="10DD5815" w:rsidR="005369AD" w:rsidRDefault="005369AD" w:rsidP="003F4024">
      <w:pPr>
        <w:spacing w:after="240"/>
        <w:rPr>
          <w:rFonts w:ascii="Arial" w:hAnsi="Arial" w:cs="Arial"/>
          <w:bCs/>
        </w:rPr>
      </w:pPr>
      <w:r>
        <w:rPr>
          <w:rFonts w:ascii="Arial" w:hAnsi="Arial" w:cs="Arial"/>
          <w:bCs/>
        </w:rPr>
        <w:t>Način zatvaranja financijske konstrukcije:</w:t>
      </w:r>
    </w:p>
    <w:p w14:paraId="1688C93D" w14:textId="30950307" w:rsidR="005369AD" w:rsidRDefault="005369AD" w:rsidP="005369AD">
      <w:pPr>
        <w:pStyle w:val="Odlomakpopisa"/>
        <w:numPr>
          <w:ilvl w:val="0"/>
          <w:numId w:val="17"/>
        </w:numPr>
        <w:spacing w:after="240"/>
        <w:rPr>
          <w:rFonts w:ascii="Arial" w:hAnsi="Arial" w:cs="Arial"/>
          <w:bCs/>
        </w:rPr>
      </w:pPr>
      <w:r>
        <w:rPr>
          <w:rFonts w:ascii="Arial" w:hAnsi="Arial" w:cs="Arial"/>
          <w:bCs/>
        </w:rPr>
        <w:t>Financiranje kreditom banke</w:t>
      </w:r>
    </w:p>
    <w:p w14:paraId="353C04F8" w14:textId="01478FDD" w:rsidR="005369AD" w:rsidRDefault="005369AD" w:rsidP="005369AD">
      <w:pPr>
        <w:spacing w:after="240"/>
        <w:rPr>
          <w:rFonts w:ascii="Arial" w:hAnsi="Arial" w:cs="Arial"/>
          <w:bCs/>
        </w:rPr>
      </w:pPr>
      <w:r>
        <w:rPr>
          <w:rFonts w:ascii="Arial" w:hAnsi="Arial" w:cs="Arial"/>
          <w:bCs/>
        </w:rPr>
        <w:t xml:space="preserve">Ako se udio privatnog sufinanciranja nositelja projekta podmiruje kreditom banke, nositelj projekta obrascu E iz natječajne dokumentacije ovog natječaja obvezno prilaže neobvezujuće pismo namjere banke na minimalni iznos ukupne vrijednosti projekta umanjen za iznos traženih bespovratnih sredstava. </w:t>
      </w:r>
    </w:p>
    <w:p w14:paraId="7EE6C8BE" w14:textId="4FFF6161" w:rsidR="005369AD" w:rsidRDefault="005369AD" w:rsidP="005369AD">
      <w:pPr>
        <w:pStyle w:val="Odlomakpopisa"/>
        <w:numPr>
          <w:ilvl w:val="0"/>
          <w:numId w:val="17"/>
        </w:numPr>
        <w:spacing w:after="240"/>
        <w:rPr>
          <w:rFonts w:ascii="Arial" w:hAnsi="Arial" w:cs="Arial"/>
          <w:bCs/>
        </w:rPr>
      </w:pPr>
      <w:r>
        <w:rPr>
          <w:rFonts w:ascii="Arial" w:hAnsi="Arial" w:cs="Arial"/>
          <w:bCs/>
        </w:rPr>
        <w:t>Financiranje vlastitim sredstvima</w:t>
      </w:r>
    </w:p>
    <w:p w14:paraId="2D54CFCC" w14:textId="34BC1962" w:rsidR="005369AD" w:rsidRDefault="005369AD" w:rsidP="005369AD">
      <w:pPr>
        <w:spacing w:after="240"/>
        <w:rPr>
          <w:rFonts w:ascii="Arial" w:hAnsi="Arial" w:cs="Arial"/>
          <w:bCs/>
        </w:rPr>
      </w:pPr>
      <w:r>
        <w:rPr>
          <w:rFonts w:ascii="Arial" w:hAnsi="Arial" w:cs="Arial"/>
          <w:bCs/>
        </w:rPr>
        <w:t xml:space="preserve">Ako se udio privatnog sufinanciranja nositelja projekta podmiruje iz vlastitih izvora, nositelj projekta mora dokazati da je u godini prije objave ovog natječaja ostvario ukupni poslovni </w:t>
      </w:r>
      <w:r w:rsidR="00035836">
        <w:rPr>
          <w:rFonts w:ascii="Arial" w:hAnsi="Arial" w:cs="Arial"/>
          <w:bCs/>
        </w:rPr>
        <w:t xml:space="preserve">prihod </w:t>
      </w:r>
      <w:r>
        <w:rPr>
          <w:rFonts w:ascii="Arial" w:hAnsi="Arial" w:cs="Arial"/>
          <w:bCs/>
        </w:rPr>
        <w:t xml:space="preserve">u vrijednosti od minimalno 50% ukupne vrijednosti projekta koji prijavljuje. Obvezno dostavlja popunjen obrazac E iz natječajne dokumentacije ovog natječaja i </w:t>
      </w:r>
      <w:r w:rsidR="00035836">
        <w:rPr>
          <w:rFonts w:ascii="Arial" w:hAnsi="Arial" w:cs="Arial"/>
          <w:bCs/>
        </w:rPr>
        <w:t xml:space="preserve">preslike </w:t>
      </w:r>
      <w:r>
        <w:rPr>
          <w:rFonts w:ascii="Arial" w:hAnsi="Arial" w:cs="Arial"/>
          <w:bCs/>
        </w:rPr>
        <w:t>godišnje</w:t>
      </w:r>
      <w:r w:rsidR="00035836">
        <w:rPr>
          <w:rFonts w:ascii="Arial" w:hAnsi="Arial" w:cs="Arial"/>
          <w:bCs/>
        </w:rPr>
        <w:t>g</w:t>
      </w:r>
      <w:r>
        <w:rPr>
          <w:rFonts w:ascii="Arial" w:hAnsi="Arial" w:cs="Arial"/>
          <w:bCs/>
        </w:rPr>
        <w:t xml:space="preserve"> financijsko</w:t>
      </w:r>
      <w:r w:rsidR="00035836">
        <w:rPr>
          <w:rFonts w:ascii="Arial" w:hAnsi="Arial" w:cs="Arial"/>
          <w:bCs/>
        </w:rPr>
        <w:t>g</w:t>
      </w:r>
      <w:r>
        <w:rPr>
          <w:rFonts w:ascii="Arial" w:hAnsi="Arial" w:cs="Arial"/>
          <w:bCs/>
        </w:rPr>
        <w:t xml:space="preserve"> izvješć</w:t>
      </w:r>
      <w:r w:rsidR="00035836">
        <w:rPr>
          <w:rFonts w:ascii="Arial" w:hAnsi="Arial" w:cs="Arial"/>
          <w:bCs/>
        </w:rPr>
        <w:t>a</w:t>
      </w:r>
      <w:r>
        <w:rPr>
          <w:rFonts w:ascii="Arial" w:hAnsi="Arial" w:cs="Arial"/>
          <w:bCs/>
        </w:rPr>
        <w:t xml:space="preserve"> za godinu prije objave ovog natječaja</w:t>
      </w:r>
      <w:r w:rsidR="00035836">
        <w:rPr>
          <w:rFonts w:ascii="Arial" w:hAnsi="Arial" w:cs="Arial"/>
          <w:bCs/>
        </w:rPr>
        <w:t xml:space="preserve"> (GFI-POD), odnosno Potvrdu o visini dohotka od strane Porezne uprave /u ovisnosti radi li se o obvezniku poreza na dobit ili dohodak/</w:t>
      </w:r>
      <w:r>
        <w:rPr>
          <w:rFonts w:ascii="Arial" w:hAnsi="Arial" w:cs="Arial"/>
          <w:bCs/>
        </w:rPr>
        <w:t xml:space="preserve">. </w:t>
      </w:r>
    </w:p>
    <w:p w14:paraId="2AB91E6F" w14:textId="4AF03164" w:rsidR="005369AD" w:rsidRDefault="005369AD" w:rsidP="005369AD">
      <w:pPr>
        <w:pStyle w:val="Odlomakpopisa"/>
        <w:numPr>
          <w:ilvl w:val="0"/>
          <w:numId w:val="17"/>
        </w:numPr>
        <w:spacing w:after="240"/>
        <w:rPr>
          <w:rFonts w:ascii="Arial" w:hAnsi="Arial" w:cs="Arial"/>
          <w:bCs/>
        </w:rPr>
      </w:pPr>
      <w:r>
        <w:rPr>
          <w:rFonts w:ascii="Arial" w:hAnsi="Arial" w:cs="Arial"/>
          <w:bCs/>
        </w:rPr>
        <w:t>Kombinirano financiranje</w:t>
      </w:r>
    </w:p>
    <w:p w14:paraId="53ED9BA8" w14:textId="14EE4251" w:rsidR="005369AD" w:rsidRDefault="005369AD" w:rsidP="005369AD">
      <w:pPr>
        <w:spacing w:after="240"/>
        <w:rPr>
          <w:rFonts w:ascii="Arial" w:hAnsi="Arial" w:cs="Arial"/>
          <w:bCs/>
        </w:rPr>
      </w:pPr>
      <w:r w:rsidRPr="005369AD">
        <w:rPr>
          <w:rFonts w:ascii="Arial" w:hAnsi="Arial" w:cs="Arial"/>
          <w:bCs/>
        </w:rPr>
        <w:t xml:space="preserve">Ako se udio privatnog sufinanciranja prijavitelja podmiruje kombinirano, i kreditom banke i vlastitim sredstvima, nositelj projekta mora istovremeno ispunjavati oba navedena uvjeta </w:t>
      </w:r>
      <w:r>
        <w:rPr>
          <w:rFonts w:ascii="Arial" w:hAnsi="Arial" w:cs="Arial"/>
          <w:bCs/>
        </w:rPr>
        <w:t>na način da dostavlja popunjen obrazac E iz natječajne dokumentacije ovog natječaja i dokazuje zatvorenu financijsku konstrukciju na način da dokazuje da je u godini prije objave ovog natječaja ostvario ukupni poslovni prihod u vrijednosti od minimalno 50% ukupne vrijednosti projekta umanjen za dio koji će biti pokriven budućim kreditom. Za dio koji namjerava pokriti kreditom mora dostaviti neobvezujuće pismo namjere banke na minimalni iznos ukupne vrijednosti projekta umanjen za iznos traženih bespovratnih sredstava i vlastitih sredstava. O omjerima sredstava iz kredita i vlastitih sredstava prijavitelj može samostalno odlučiti vodeći računa da njihov zbroj mora odgovarati gore navedenoj definiciji zatvorene financijske konstrukcije.</w:t>
      </w:r>
    </w:p>
    <w:p w14:paraId="49F79F5E" w14:textId="5F57F5DC" w:rsidR="005369AD" w:rsidRPr="00C34F02" w:rsidRDefault="005369AD" w:rsidP="005369AD">
      <w:pPr>
        <w:spacing w:after="240"/>
        <w:rPr>
          <w:rFonts w:ascii="Arial" w:hAnsi="Arial" w:cs="Arial"/>
          <w:bCs/>
        </w:rPr>
      </w:pPr>
      <w:r w:rsidRPr="00C34F02">
        <w:rPr>
          <w:rFonts w:ascii="Arial" w:hAnsi="Arial" w:cs="Arial"/>
          <w:bCs/>
        </w:rPr>
        <w:t xml:space="preserve">Nositelj projekta dostavlja obrazac E iz natječajne dokumentacije ovog natječaja, i Neobvezujuće pismo namjere banke (ukoliko se projekt sufinancira kreditom banke ili kombinirano). </w:t>
      </w:r>
    </w:p>
    <w:p w14:paraId="4C7FEC3C" w14:textId="76DEAA0D" w:rsidR="005369AD" w:rsidRPr="00C34F02" w:rsidRDefault="005369AD" w:rsidP="005369AD">
      <w:pPr>
        <w:spacing w:after="240"/>
        <w:rPr>
          <w:rFonts w:ascii="Arial" w:hAnsi="Arial" w:cs="Arial"/>
          <w:bCs/>
        </w:rPr>
      </w:pPr>
      <w:r w:rsidRPr="00C34F02">
        <w:rPr>
          <w:rFonts w:ascii="Arial" w:hAnsi="Arial" w:cs="Arial"/>
          <w:bCs/>
        </w:rPr>
        <w:t xml:space="preserve">Nositelj projekta dostavlja samo obrazac E iz natječajne dokumentacije ovog natječaja i </w:t>
      </w:r>
      <w:r w:rsidR="00035836">
        <w:rPr>
          <w:rFonts w:ascii="Arial" w:hAnsi="Arial" w:cs="Arial"/>
          <w:bCs/>
        </w:rPr>
        <w:t xml:space="preserve">presliku </w:t>
      </w:r>
      <w:r w:rsidR="00C34F02" w:rsidRPr="00C34F02">
        <w:rPr>
          <w:rFonts w:ascii="Arial" w:hAnsi="Arial" w:cs="Arial"/>
          <w:bCs/>
        </w:rPr>
        <w:t>Godišnj</w:t>
      </w:r>
      <w:r w:rsidR="00035836">
        <w:rPr>
          <w:rFonts w:ascii="Arial" w:hAnsi="Arial" w:cs="Arial"/>
          <w:bCs/>
        </w:rPr>
        <w:t xml:space="preserve">eg </w:t>
      </w:r>
      <w:r w:rsidR="00C34F02" w:rsidRPr="00C34F02">
        <w:rPr>
          <w:rFonts w:ascii="Arial" w:hAnsi="Arial" w:cs="Arial"/>
          <w:bCs/>
        </w:rPr>
        <w:t>financijsk</w:t>
      </w:r>
      <w:r w:rsidR="00035836">
        <w:rPr>
          <w:rFonts w:ascii="Arial" w:hAnsi="Arial" w:cs="Arial"/>
          <w:bCs/>
        </w:rPr>
        <w:t>og</w:t>
      </w:r>
      <w:r w:rsidR="00C34F02" w:rsidRPr="00C34F02">
        <w:rPr>
          <w:rFonts w:ascii="Arial" w:hAnsi="Arial" w:cs="Arial"/>
          <w:bCs/>
        </w:rPr>
        <w:t xml:space="preserve"> izvještaj</w:t>
      </w:r>
      <w:r w:rsidR="00035836">
        <w:rPr>
          <w:rFonts w:ascii="Arial" w:hAnsi="Arial" w:cs="Arial"/>
          <w:bCs/>
        </w:rPr>
        <w:t>a</w:t>
      </w:r>
      <w:r w:rsidR="00C34F02" w:rsidRPr="00C34F02">
        <w:rPr>
          <w:rFonts w:ascii="Arial" w:hAnsi="Arial" w:cs="Arial"/>
          <w:bCs/>
        </w:rPr>
        <w:t xml:space="preserve"> za godinu prije objave natječaja (Obrazac GFI-POD) </w:t>
      </w:r>
      <w:r w:rsidR="00C34F02" w:rsidRPr="00C34F02">
        <w:rPr>
          <w:rFonts w:ascii="Arial" w:eastAsia="Times New Roman" w:hAnsi="Arial" w:cs="Arial"/>
          <w:bCs/>
        </w:rPr>
        <w:t xml:space="preserve">s potvrdom o primitku dokumentacije od FINA-e za obveznike poreza na dobit ili </w:t>
      </w:r>
      <w:r w:rsidR="00035836">
        <w:rPr>
          <w:rFonts w:ascii="Arial" w:eastAsia="Times New Roman" w:hAnsi="Arial" w:cs="Arial"/>
          <w:bCs/>
        </w:rPr>
        <w:t>Potvrdu o visini dohotka od strane Porezne uprave za godinu prije objave natječaja za obveznike poreza na dohodak</w:t>
      </w:r>
      <w:r w:rsidR="00C34F02" w:rsidRPr="00C34F02">
        <w:rPr>
          <w:rFonts w:ascii="Arial" w:eastAsia="Times New Roman" w:hAnsi="Arial" w:cs="Arial"/>
          <w:b/>
          <w:i/>
          <w:iCs/>
        </w:rPr>
        <w:t xml:space="preserve"> </w:t>
      </w:r>
      <w:r w:rsidRPr="00C34F02">
        <w:rPr>
          <w:rFonts w:ascii="Arial" w:hAnsi="Arial" w:cs="Arial"/>
          <w:bCs/>
        </w:rPr>
        <w:t>(ukoliko se projekt sufinancira vlastitim sredstvima ili kombinirano).</w:t>
      </w:r>
      <w:bookmarkStart w:id="0" w:name="_GoBack"/>
      <w:bookmarkEnd w:id="0"/>
    </w:p>
    <w:p w14:paraId="1FB0E1FF" w14:textId="4D834AED" w:rsidR="005369AD" w:rsidRDefault="005369AD" w:rsidP="005369AD">
      <w:pPr>
        <w:spacing w:after="240"/>
        <w:rPr>
          <w:rFonts w:ascii="Arial" w:hAnsi="Arial" w:cs="Arial"/>
          <w:bCs/>
        </w:rPr>
      </w:pPr>
    </w:p>
    <w:p w14:paraId="2F58EBB4" w14:textId="77777777" w:rsidR="005369AD" w:rsidRDefault="005369AD" w:rsidP="005369AD">
      <w:pPr>
        <w:pStyle w:val="Odlomakpopisa"/>
        <w:spacing w:line="276" w:lineRule="auto"/>
        <w:ind w:left="0"/>
        <w:jc w:val="both"/>
        <w:rPr>
          <w:rFonts w:ascii="Arial" w:hAnsi="Arial" w:cs="Arial"/>
          <w:b/>
          <w:color w:val="C0504D" w:themeColor="accent2"/>
          <w:u w:val="single"/>
        </w:rPr>
      </w:pPr>
    </w:p>
    <w:p w14:paraId="7FCBC7B3" w14:textId="1C958696" w:rsidR="005369AD" w:rsidRDefault="005369AD" w:rsidP="005369AD">
      <w:pPr>
        <w:pStyle w:val="Odlomakpopisa"/>
        <w:spacing w:line="276" w:lineRule="auto"/>
        <w:ind w:left="0"/>
        <w:jc w:val="both"/>
        <w:rPr>
          <w:rFonts w:ascii="Arial" w:hAnsi="Arial" w:cs="Arial"/>
          <w:b/>
          <w:color w:val="C0504D" w:themeColor="accent2"/>
          <w:u w:val="single"/>
        </w:rPr>
      </w:pPr>
      <w:r w:rsidRPr="007C2274">
        <w:rPr>
          <w:rFonts w:ascii="Arial" w:hAnsi="Arial" w:cs="Arial"/>
          <w:b/>
          <w:color w:val="C0504D" w:themeColor="accent2"/>
          <w:u w:val="single"/>
        </w:rPr>
        <w:t xml:space="preserve">Kriterij odabira broj </w:t>
      </w:r>
      <w:r>
        <w:rPr>
          <w:rFonts w:ascii="Arial" w:hAnsi="Arial" w:cs="Arial"/>
          <w:b/>
          <w:color w:val="C0504D" w:themeColor="accent2"/>
          <w:u w:val="single"/>
        </w:rPr>
        <w:t>9</w:t>
      </w:r>
    </w:p>
    <w:p w14:paraId="39905AE5" w14:textId="1870CC4A" w:rsidR="005369AD" w:rsidRDefault="005369AD" w:rsidP="003F4024">
      <w:pPr>
        <w:spacing w:after="240"/>
        <w:rPr>
          <w:rFonts w:ascii="Arial" w:hAnsi="Arial" w:cs="Arial"/>
          <w:bCs/>
        </w:rPr>
      </w:pPr>
      <w:r>
        <w:rPr>
          <w:rFonts w:ascii="Arial" w:hAnsi="Arial" w:cs="Arial"/>
          <w:bCs/>
        </w:rPr>
        <w:t xml:space="preserve">Nositelj projekta može ostvariti 10 bodova po ovom kriteriju ukoliko će realizirati nova radna mjesta koja se planiraju ostvariti provedbom projekta. Bodovi se ostvaruju ukoliko se nositelj projekta u obrascu A /Prijavni obrazac/ natječajne dokumentacije ovog natječaja, pod stavkom II.4.7 obveže brojem 1 ili većim. </w:t>
      </w:r>
    </w:p>
    <w:p w14:paraId="6353307F" w14:textId="77777777" w:rsidR="005369AD" w:rsidRDefault="005369AD" w:rsidP="003F4024">
      <w:pPr>
        <w:spacing w:after="240"/>
        <w:rPr>
          <w:rFonts w:ascii="Arial" w:hAnsi="Arial" w:cs="Arial"/>
          <w:bCs/>
        </w:rPr>
      </w:pPr>
    </w:p>
    <w:p w14:paraId="74E24FE7" w14:textId="5EFB629B" w:rsidR="005369AD" w:rsidRDefault="005369AD" w:rsidP="005369AD">
      <w:pPr>
        <w:pStyle w:val="Odlomakpopisa"/>
        <w:spacing w:line="276" w:lineRule="auto"/>
        <w:ind w:left="0"/>
        <w:jc w:val="both"/>
        <w:rPr>
          <w:rFonts w:ascii="Arial" w:hAnsi="Arial" w:cs="Arial"/>
          <w:b/>
          <w:color w:val="C0504D" w:themeColor="accent2"/>
          <w:u w:val="single"/>
        </w:rPr>
      </w:pPr>
      <w:r>
        <w:rPr>
          <w:rFonts w:ascii="Arial" w:hAnsi="Arial" w:cs="Arial"/>
          <w:bCs/>
        </w:rPr>
        <w:t xml:space="preserve"> </w:t>
      </w:r>
      <w:r w:rsidRPr="007C2274">
        <w:rPr>
          <w:rFonts w:ascii="Arial" w:hAnsi="Arial" w:cs="Arial"/>
          <w:b/>
          <w:color w:val="C0504D" w:themeColor="accent2"/>
          <w:u w:val="single"/>
        </w:rPr>
        <w:t xml:space="preserve">Kriterij odabira broj </w:t>
      </w:r>
      <w:r>
        <w:rPr>
          <w:rFonts w:ascii="Arial" w:hAnsi="Arial" w:cs="Arial"/>
          <w:b/>
          <w:color w:val="C0504D" w:themeColor="accent2"/>
          <w:u w:val="single"/>
        </w:rPr>
        <w:t>10</w:t>
      </w:r>
    </w:p>
    <w:p w14:paraId="42978C17" w14:textId="54EC2D0D" w:rsidR="005369AD" w:rsidRPr="00C34F02" w:rsidRDefault="005369AD" w:rsidP="005369AD">
      <w:pPr>
        <w:jc w:val="both"/>
        <w:rPr>
          <w:rFonts w:ascii="Arial" w:hAnsi="Arial" w:cs="Arial"/>
          <w:color w:val="808080" w:themeColor="background1" w:themeShade="80"/>
          <w:lang w:eastAsia="hr-HR"/>
        </w:rPr>
      </w:pPr>
      <w:r w:rsidRPr="005369AD">
        <w:rPr>
          <w:rFonts w:ascii="Arial" w:hAnsi="Arial" w:cs="Arial"/>
          <w:color w:val="000000"/>
          <w:lang w:eastAsia="hr-HR"/>
        </w:rPr>
        <w:t>Da bi nositelj projekta ostvario 10 bodova po navedenom kriteriju, aktivnosti iz poslovnog plana se moraju provoditi unutar zaštićenih područja prirode i područja ekološke mreže Natura 2000. Pregled NATURA 2000 (Ekološka mreža) područja na teritoriju LAG-a Zagora i Splitsko-dalmatinske županije prikazan je u Dodatku 2 LRS LAG-a Zagora</w:t>
      </w:r>
      <w:r>
        <w:rPr>
          <w:rFonts w:ascii="Arial" w:hAnsi="Arial" w:cs="Arial"/>
          <w:color w:val="000000"/>
          <w:lang w:eastAsia="hr-HR"/>
        </w:rPr>
        <w:t xml:space="preserve"> za razdoblje 2014.-2020</w:t>
      </w:r>
      <w:r w:rsidRPr="005369AD">
        <w:rPr>
          <w:rFonts w:ascii="Arial" w:hAnsi="Arial" w:cs="Arial"/>
          <w:color w:val="000000"/>
          <w:lang w:eastAsia="hr-HR"/>
        </w:rPr>
        <w:t xml:space="preserve">. Za konkretni pregled u kojem je moguće provjeriti opsege zaštićenih područja prirode i područja ekološke mreže Natura 2000, </w:t>
      </w:r>
      <w:r>
        <w:rPr>
          <w:rFonts w:ascii="Arial" w:hAnsi="Arial" w:cs="Arial"/>
          <w:color w:val="000000"/>
          <w:lang w:eastAsia="hr-HR"/>
        </w:rPr>
        <w:t xml:space="preserve">nositelj projekta može </w:t>
      </w:r>
      <w:r w:rsidRPr="005369AD">
        <w:rPr>
          <w:rFonts w:ascii="Arial" w:hAnsi="Arial" w:cs="Arial"/>
          <w:color w:val="000000"/>
          <w:lang w:eastAsia="hr-HR"/>
        </w:rPr>
        <w:t>koristiti i slijedeć</w:t>
      </w:r>
      <w:r>
        <w:rPr>
          <w:rFonts w:ascii="Arial" w:hAnsi="Arial" w:cs="Arial"/>
          <w:color w:val="000000"/>
          <w:lang w:eastAsia="hr-HR"/>
        </w:rPr>
        <w:t>u internetsku stranicu</w:t>
      </w:r>
      <w:r w:rsidRPr="00C34F02">
        <w:rPr>
          <w:rFonts w:ascii="Arial" w:hAnsi="Arial" w:cs="Arial"/>
          <w:color w:val="808080" w:themeColor="background1" w:themeShade="80"/>
          <w:lang w:eastAsia="hr-HR"/>
        </w:rPr>
        <w:t xml:space="preserve">: </w:t>
      </w:r>
      <w:hyperlink r:id="rId7" w:history="1">
        <w:r w:rsidRPr="00C34F02">
          <w:rPr>
            <w:rStyle w:val="Hiperveza"/>
            <w:rFonts w:ascii="Arial" w:hAnsi="Arial" w:cs="Arial"/>
            <w:color w:val="808080" w:themeColor="background1" w:themeShade="80"/>
          </w:rPr>
          <w:t>www.bioportal.hr/gis</w:t>
        </w:r>
      </w:hyperlink>
      <w:r w:rsidRPr="00C34F02">
        <w:rPr>
          <w:rFonts w:ascii="Arial" w:hAnsi="Arial" w:cs="Arial"/>
          <w:color w:val="808080" w:themeColor="background1" w:themeShade="80"/>
        </w:rPr>
        <w:t>.</w:t>
      </w:r>
    </w:p>
    <w:p w14:paraId="4AE630D0" w14:textId="77777777" w:rsidR="005369AD" w:rsidRPr="005369AD" w:rsidRDefault="005369AD" w:rsidP="005369AD">
      <w:pPr>
        <w:spacing w:after="200" w:line="276" w:lineRule="auto"/>
        <w:jc w:val="both"/>
        <w:rPr>
          <w:rFonts w:ascii="Arial" w:hAnsi="Arial" w:cs="Arial"/>
        </w:rPr>
      </w:pPr>
    </w:p>
    <w:p w14:paraId="2DB9375E" w14:textId="29204176" w:rsidR="002C0F53" w:rsidRDefault="002C0F53" w:rsidP="003F4024">
      <w:pPr>
        <w:spacing w:after="240"/>
        <w:rPr>
          <w:rFonts w:ascii="Arial" w:hAnsi="Arial" w:cs="Arial"/>
          <w:bCs/>
        </w:rPr>
      </w:pPr>
    </w:p>
    <w:p w14:paraId="1FB66682" w14:textId="33874C10" w:rsidR="002C0F53" w:rsidRDefault="002C0F53" w:rsidP="003F4024">
      <w:pPr>
        <w:spacing w:after="240"/>
        <w:rPr>
          <w:rFonts w:ascii="Arial" w:hAnsi="Arial" w:cs="Arial"/>
          <w:bCs/>
        </w:rPr>
      </w:pPr>
    </w:p>
    <w:p w14:paraId="687DDC8C" w14:textId="3F82E5CA" w:rsidR="002C0F53" w:rsidRDefault="002C0F53" w:rsidP="003F4024">
      <w:pPr>
        <w:spacing w:after="240"/>
        <w:rPr>
          <w:rFonts w:ascii="Arial" w:hAnsi="Arial" w:cs="Arial"/>
          <w:bCs/>
        </w:rPr>
      </w:pPr>
    </w:p>
    <w:p w14:paraId="1BB644AF" w14:textId="3A75C04C" w:rsidR="002C0F53" w:rsidRDefault="002C0F53" w:rsidP="003F4024">
      <w:pPr>
        <w:spacing w:after="240"/>
        <w:rPr>
          <w:rFonts w:ascii="Arial" w:hAnsi="Arial" w:cs="Arial"/>
          <w:bCs/>
        </w:rPr>
      </w:pPr>
    </w:p>
    <w:p w14:paraId="525EEB77" w14:textId="1E7C157D" w:rsidR="002C0F53" w:rsidRDefault="002C0F53" w:rsidP="003F4024">
      <w:pPr>
        <w:spacing w:after="240"/>
        <w:rPr>
          <w:rFonts w:ascii="Arial" w:hAnsi="Arial" w:cs="Arial"/>
          <w:bCs/>
        </w:rPr>
      </w:pPr>
    </w:p>
    <w:sectPr w:rsidR="002C0F53" w:rsidSect="0040442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BBA4C" w14:textId="77777777" w:rsidR="005C66D4" w:rsidRDefault="005C66D4" w:rsidP="006930E5">
      <w:r>
        <w:separator/>
      </w:r>
    </w:p>
  </w:endnote>
  <w:endnote w:type="continuationSeparator" w:id="0">
    <w:p w14:paraId="28A1C73B" w14:textId="77777777" w:rsidR="005C66D4" w:rsidRDefault="005C66D4" w:rsidP="00693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0758860"/>
      <w:docPartObj>
        <w:docPartGallery w:val="Page Numbers (Bottom of Page)"/>
        <w:docPartUnique/>
      </w:docPartObj>
    </w:sdtPr>
    <w:sdtEndPr/>
    <w:sdtContent>
      <w:p w14:paraId="335C24FA" w14:textId="77777777" w:rsidR="002C0F53" w:rsidRDefault="002C0F53">
        <w:pPr>
          <w:pStyle w:val="Podnoje"/>
          <w:jc w:val="right"/>
        </w:pPr>
        <w:r>
          <w:fldChar w:fldCharType="begin"/>
        </w:r>
        <w:r>
          <w:instrText xml:space="preserve"> PAGE   \* MERGEFORMAT </w:instrText>
        </w:r>
        <w:r>
          <w:fldChar w:fldCharType="separate"/>
        </w:r>
        <w:r>
          <w:rPr>
            <w:noProof/>
          </w:rPr>
          <w:t>1</w:t>
        </w:r>
        <w:r>
          <w:rPr>
            <w:noProof/>
          </w:rPr>
          <w:fldChar w:fldCharType="end"/>
        </w:r>
      </w:p>
    </w:sdtContent>
  </w:sdt>
  <w:p w14:paraId="71036542" w14:textId="77777777" w:rsidR="002C0F53" w:rsidRDefault="002C0F5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2778C" w14:textId="77777777" w:rsidR="005C66D4" w:rsidRDefault="005C66D4" w:rsidP="006930E5">
      <w:r>
        <w:separator/>
      </w:r>
    </w:p>
  </w:footnote>
  <w:footnote w:type="continuationSeparator" w:id="0">
    <w:p w14:paraId="5AF76FB2" w14:textId="77777777" w:rsidR="005C66D4" w:rsidRDefault="005C66D4" w:rsidP="00693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33AB2" w14:textId="77777777" w:rsidR="002C0F53" w:rsidRDefault="002C0F53" w:rsidP="00C942A1">
    <w:pPr>
      <w:pStyle w:val="Zaglavlje"/>
      <w:jc w:val="center"/>
    </w:pPr>
    <w:r w:rsidRPr="00A87DD0">
      <w:rPr>
        <w:noProof/>
      </w:rPr>
      <w:drawing>
        <wp:inline distT="0" distB="0" distL="0" distR="0" wp14:anchorId="2F957C44" wp14:editId="14CD0A8E">
          <wp:extent cx="5731510" cy="1000188"/>
          <wp:effectExtent l="19050" t="0" r="2540" b="0"/>
          <wp:docPr id="6"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srcRect/>
                  <a:stretch>
                    <a:fillRect/>
                  </a:stretch>
                </pic:blipFill>
                <pic:spPr bwMode="auto">
                  <a:xfrm>
                    <a:off x="0" y="0"/>
                    <a:ext cx="5731510" cy="1000188"/>
                  </a:xfrm>
                  <a:prstGeom prst="rect">
                    <a:avLst/>
                  </a:prstGeom>
                  <a:noFill/>
                  <a:ln w="9525">
                    <a:noFill/>
                    <a:miter lim="800000"/>
                    <a:headEnd/>
                    <a:tailEnd/>
                  </a:ln>
                </pic:spPr>
              </pic:pic>
            </a:graphicData>
          </a:graphic>
        </wp:inline>
      </w:drawing>
    </w:r>
  </w:p>
  <w:p w14:paraId="34EF8F37" w14:textId="77777777" w:rsidR="002C0F53" w:rsidRDefault="002C0F53" w:rsidP="00C942A1">
    <w:pPr>
      <w:pStyle w:val="Zaglavlje"/>
      <w:jc w:val="center"/>
    </w:pPr>
  </w:p>
  <w:p w14:paraId="6555EE92" w14:textId="77777777" w:rsidR="002C0F53" w:rsidRDefault="002C0F53" w:rsidP="00C942A1">
    <w:pPr>
      <w:pStyle w:val="Zaglavlj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FC6"/>
    <w:multiLevelType w:val="hybridMultilevel"/>
    <w:tmpl w:val="8E6A11E2"/>
    <w:lvl w:ilvl="0" w:tplc="42DA33C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191F70"/>
    <w:multiLevelType w:val="hybridMultilevel"/>
    <w:tmpl w:val="7B9EEC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76B19C4"/>
    <w:multiLevelType w:val="hybridMultilevel"/>
    <w:tmpl w:val="5DD04944"/>
    <w:lvl w:ilvl="0" w:tplc="041A000D">
      <w:start w:val="1"/>
      <w:numFmt w:val="bullet"/>
      <w:lvlText w:val=""/>
      <w:lvlJc w:val="left"/>
      <w:pPr>
        <w:ind w:left="785" w:hanging="360"/>
      </w:pPr>
      <w:rPr>
        <w:rFonts w:ascii="Wingdings" w:hAnsi="Wingdings" w:hint="default"/>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3" w15:restartNumberingAfterBreak="0">
    <w:nsid w:val="2F90522D"/>
    <w:multiLevelType w:val="hybridMultilevel"/>
    <w:tmpl w:val="590A48AA"/>
    <w:lvl w:ilvl="0" w:tplc="6E7E3B7C">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3CB34FB1"/>
    <w:multiLevelType w:val="hybridMultilevel"/>
    <w:tmpl w:val="E17CF3C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44B462CF"/>
    <w:multiLevelType w:val="hybridMultilevel"/>
    <w:tmpl w:val="D064284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4A1143FA"/>
    <w:multiLevelType w:val="hybridMultilevel"/>
    <w:tmpl w:val="3F062A3C"/>
    <w:lvl w:ilvl="0" w:tplc="42DA33C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8159BF"/>
    <w:multiLevelType w:val="hybridMultilevel"/>
    <w:tmpl w:val="6B1232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64FF0"/>
    <w:multiLevelType w:val="hybridMultilevel"/>
    <w:tmpl w:val="F9442D2A"/>
    <w:lvl w:ilvl="0" w:tplc="42DA33C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6505AF"/>
    <w:multiLevelType w:val="hybridMultilevel"/>
    <w:tmpl w:val="39C47D24"/>
    <w:lvl w:ilvl="0" w:tplc="1A4AEDEC">
      <w:numFmt w:val="bullet"/>
      <w:lvlText w:val="-"/>
      <w:lvlJc w:val="left"/>
      <w:pPr>
        <w:ind w:left="1074" w:hanging="360"/>
      </w:pPr>
      <w:rPr>
        <w:rFonts w:ascii="Arial" w:eastAsiaTheme="minorHAnsi" w:hAnsi="Arial" w:cs="Arial" w:hint="default"/>
        <w:b/>
      </w:rPr>
    </w:lvl>
    <w:lvl w:ilvl="1" w:tplc="041A0003" w:tentative="1">
      <w:start w:val="1"/>
      <w:numFmt w:val="bullet"/>
      <w:lvlText w:val="o"/>
      <w:lvlJc w:val="left"/>
      <w:pPr>
        <w:ind w:left="1794" w:hanging="360"/>
      </w:pPr>
      <w:rPr>
        <w:rFonts w:ascii="Courier New" w:hAnsi="Courier New" w:cs="Courier New" w:hint="default"/>
      </w:rPr>
    </w:lvl>
    <w:lvl w:ilvl="2" w:tplc="041A0005" w:tentative="1">
      <w:start w:val="1"/>
      <w:numFmt w:val="bullet"/>
      <w:lvlText w:val=""/>
      <w:lvlJc w:val="left"/>
      <w:pPr>
        <w:ind w:left="2514" w:hanging="360"/>
      </w:pPr>
      <w:rPr>
        <w:rFonts w:ascii="Wingdings" w:hAnsi="Wingdings" w:hint="default"/>
      </w:rPr>
    </w:lvl>
    <w:lvl w:ilvl="3" w:tplc="041A0001" w:tentative="1">
      <w:start w:val="1"/>
      <w:numFmt w:val="bullet"/>
      <w:lvlText w:val=""/>
      <w:lvlJc w:val="left"/>
      <w:pPr>
        <w:ind w:left="3234" w:hanging="360"/>
      </w:pPr>
      <w:rPr>
        <w:rFonts w:ascii="Symbol" w:hAnsi="Symbol" w:hint="default"/>
      </w:rPr>
    </w:lvl>
    <w:lvl w:ilvl="4" w:tplc="041A0003" w:tentative="1">
      <w:start w:val="1"/>
      <w:numFmt w:val="bullet"/>
      <w:lvlText w:val="o"/>
      <w:lvlJc w:val="left"/>
      <w:pPr>
        <w:ind w:left="3954" w:hanging="360"/>
      </w:pPr>
      <w:rPr>
        <w:rFonts w:ascii="Courier New" w:hAnsi="Courier New" w:cs="Courier New" w:hint="default"/>
      </w:rPr>
    </w:lvl>
    <w:lvl w:ilvl="5" w:tplc="041A0005" w:tentative="1">
      <w:start w:val="1"/>
      <w:numFmt w:val="bullet"/>
      <w:lvlText w:val=""/>
      <w:lvlJc w:val="left"/>
      <w:pPr>
        <w:ind w:left="4674" w:hanging="360"/>
      </w:pPr>
      <w:rPr>
        <w:rFonts w:ascii="Wingdings" w:hAnsi="Wingdings" w:hint="default"/>
      </w:rPr>
    </w:lvl>
    <w:lvl w:ilvl="6" w:tplc="041A0001" w:tentative="1">
      <w:start w:val="1"/>
      <w:numFmt w:val="bullet"/>
      <w:lvlText w:val=""/>
      <w:lvlJc w:val="left"/>
      <w:pPr>
        <w:ind w:left="5394" w:hanging="360"/>
      </w:pPr>
      <w:rPr>
        <w:rFonts w:ascii="Symbol" w:hAnsi="Symbol" w:hint="default"/>
      </w:rPr>
    </w:lvl>
    <w:lvl w:ilvl="7" w:tplc="041A0003" w:tentative="1">
      <w:start w:val="1"/>
      <w:numFmt w:val="bullet"/>
      <w:lvlText w:val="o"/>
      <w:lvlJc w:val="left"/>
      <w:pPr>
        <w:ind w:left="6114" w:hanging="360"/>
      </w:pPr>
      <w:rPr>
        <w:rFonts w:ascii="Courier New" w:hAnsi="Courier New" w:cs="Courier New" w:hint="default"/>
      </w:rPr>
    </w:lvl>
    <w:lvl w:ilvl="8" w:tplc="041A0005" w:tentative="1">
      <w:start w:val="1"/>
      <w:numFmt w:val="bullet"/>
      <w:lvlText w:val=""/>
      <w:lvlJc w:val="left"/>
      <w:pPr>
        <w:ind w:left="6834" w:hanging="360"/>
      </w:pPr>
      <w:rPr>
        <w:rFonts w:ascii="Wingdings" w:hAnsi="Wingdings" w:hint="default"/>
      </w:rPr>
    </w:lvl>
  </w:abstractNum>
  <w:abstractNum w:abstractNumId="10" w15:restartNumberingAfterBreak="0">
    <w:nsid w:val="6A4A5B31"/>
    <w:multiLevelType w:val="hybridMultilevel"/>
    <w:tmpl w:val="2EF6217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BF84CC8"/>
    <w:multiLevelType w:val="hybridMultilevel"/>
    <w:tmpl w:val="C8B68170"/>
    <w:lvl w:ilvl="0" w:tplc="42DA33C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042BC3"/>
    <w:multiLevelType w:val="hybridMultilevel"/>
    <w:tmpl w:val="F1FE4B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D6B4336"/>
    <w:multiLevelType w:val="hybridMultilevel"/>
    <w:tmpl w:val="C1E29E66"/>
    <w:lvl w:ilvl="0" w:tplc="370A09AC">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11"/>
  </w:num>
  <w:num w:numId="5">
    <w:abstractNumId w:val="6"/>
  </w:num>
  <w:num w:numId="6">
    <w:abstractNumId w:val="9"/>
  </w:num>
  <w:num w:numId="7">
    <w:abstractNumId w:val="3"/>
  </w:num>
  <w:num w:numId="8">
    <w:abstractNumId w:val="5"/>
  </w:num>
  <w:num w:numId="9">
    <w:abstractNumId w:val="4"/>
  </w:num>
  <w:num w:numId="10">
    <w:abstractNumId w:val="13"/>
  </w:num>
  <w:num w:numId="11">
    <w:abstractNumId w:val="3"/>
  </w:num>
  <w:num w:numId="12">
    <w:abstractNumId w:val="5"/>
  </w:num>
  <w:num w:numId="13">
    <w:abstractNumId w:val="4"/>
  </w:num>
  <w:num w:numId="14">
    <w:abstractNumId w:val="1"/>
  </w:num>
  <w:num w:numId="15">
    <w:abstractNumId w:val="0"/>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07A0"/>
    <w:rsid w:val="0003434C"/>
    <w:rsid w:val="00035836"/>
    <w:rsid w:val="000407A0"/>
    <w:rsid w:val="000B4975"/>
    <w:rsid w:val="000C080A"/>
    <w:rsid w:val="000C1A96"/>
    <w:rsid w:val="0011245B"/>
    <w:rsid w:val="00125140"/>
    <w:rsid w:val="001621A5"/>
    <w:rsid w:val="0018460E"/>
    <w:rsid w:val="001B206A"/>
    <w:rsid w:val="00220165"/>
    <w:rsid w:val="00231624"/>
    <w:rsid w:val="00295202"/>
    <w:rsid w:val="002B2AA5"/>
    <w:rsid w:val="002C0F53"/>
    <w:rsid w:val="002D2A50"/>
    <w:rsid w:val="002F3FEC"/>
    <w:rsid w:val="00351973"/>
    <w:rsid w:val="0038646E"/>
    <w:rsid w:val="003B3600"/>
    <w:rsid w:val="003F4024"/>
    <w:rsid w:val="003F467E"/>
    <w:rsid w:val="00404424"/>
    <w:rsid w:val="0043016D"/>
    <w:rsid w:val="00432BF8"/>
    <w:rsid w:val="00445A12"/>
    <w:rsid w:val="004C5554"/>
    <w:rsid w:val="004C5B75"/>
    <w:rsid w:val="004E27CD"/>
    <w:rsid w:val="005369AD"/>
    <w:rsid w:val="005626B4"/>
    <w:rsid w:val="005C66D4"/>
    <w:rsid w:val="00602623"/>
    <w:rsid w:val="00636FE6"/>
    <w:rsid w:val="006930E5"/>
    <w:rsid w:val="006C138A"/>
    <w:rsid w:val="0070130F"/>
    <w:rsid w:val="007C1891"/>
    <w:rsid w:val="007C2274"/>
    <w:rsid w:val="007E041E"/>
    <w:rsid w:val="00807459"/>
    <w:rsid w:val="00825E1D"/>
    <w:rsid w:val="00830C82"/>
    <w:rsid w:val="0085599A"/>
    <w:rsid w:val="00855EE0"/>
    <w:rsid w:val="00866D70"/>
    <w:rsid w:val="0088204F"/>
    <w:rsid w:val="00911B07"/>
    <w:rsid w:val="009126E4"/>
    <w:rsid w:val="00921797"/>
    <w:rsid w:val="00A24AD2"/>
    <w:rsid w:val="00A42321"/>
    <w:rsid w:val="00A64A89"/>
    <w:rsid w:val="00A85F29"/>
    <w:rsid w:val="00A87DD0"/>
    <w:rsid w:val="00AD46ED"/>
    <w:rsid w:val="00AD5546"/>
    <w:rsid w:val="00B00BB7"/>
    <w:rsid w:val="00B058F6"/>
    <w:rsid w:val="00BA2B93"/>
    <w:rsid w:val="00BB6549"/>
    <w:rsid w:val="00BE09AC"/>
    <w:rsid w:val="00BF5B02"/>
    <w:rsid w:val="00C34F02"/>
    <w:rsid w:val="00C511F4"/>
    <w:rsid w:val="00C942A1"/>
    <w:rsid w:val="00CC79A8"/>
    <w:rsid w:val="00CD2122"/>
    <w:rsid w:val="00D577C4"/>
    <w:rsid w:val="00D92897"/>
    <w:rsid w:val="00E0345F"/>
    <w:rsid w:val="00E221DA"/>
    <w:rsid w:val="00E55AAE"/>
    <w:rsid w:val="00ED0F7D"/>
    <w:rsid w:val="00EF0210"/>
    <w:rsid w:val="00F0262A"/>
    <w:rsid w:val="00F57501"/>
    <w:rsid w:val="00F83230"/>
    <w:rsid w:val="00F90B46"/>
    <w:rsid w:val="00FB5F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2B081"/>
  <w15:docId w15:val="{D264CBE1-620C-41BB-99B5-21D4A705D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7A0"/>
    <w:pPr>
      <w:spacing w:after="0" w:line="240" w:lineRule="auto"/>
    </w:pPr>
  </w:style>
  <w:style w:type="paragraph" w:styleId="Naslov1">
    <w:name w:val="heading 1"/>
    <w:basedOn w:val="Normal"/>
    <w:next w:val="Normal"/>
    <w:link w:val="Naslov1Char"/>
    <w:uiPriority w:val="9"/>
    <w:qFormat/>
    <w:rsid w:val="005626B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uiPriority w:val="9"/>
    <w:unhideWhenUsed/>
    <w:qFormat/>
    <w:rsid w:val="006C138A"/>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6C138A"/>
    <w:rPr>
      <w:rFonts w:asciiTheme="majorHAnsi" w:eastAsiaTheme="majorEastAsia" w:hAnsiTheme="majorHAnsi" w:cstheme="majorBidi"/>
      <w:color w:val="365F91" w:themeColor="accent1" w:themeShade="BF"/>
      <w:sz w:val="26"/>
      <w:szCs w:val="26"/>
    </w:rPr>
  </w:style>
  <w:style w:type="paragraph" w:customStyle="1" w:styleId="TableParagraph">
    <w:name w:val="Table Paragraph"/>
    <w:basedOn w:val="Normal"/>
    <w:uiPriority w:val="1"/>
    <w:qFormat/>
    <w:rsid w:val="000407A0"/>
    <w:pPr>
      <w:widowControl w:val="0"/>
      <w:autoSpaceDE w:val="0"/>
      <w:autoSpaceDN w:val="0"/>
    </w:pPr>
    <w:rPr>
      <w:rFonts w:ascii="Times New Roman" w:eastAsia="Times New Roman" w:hAnsi="Times New Roman" w:cs="Times New Roman"/>
      <w:lang w:eastAsia="hr-HR" w:bidi="hr-HR"/>
    </w:rPr>
  </w:style>
  <w:style w:type="paragraph" w:styleId="Zaglavlje">
    <w:name w:val="header"/>
    <w:basedOn w:val="Normal"/>
    <w:link w:val="ZaglavljeChar"/>
    <w:uiPriority w:val="99"/>
    <w:unhideWhenUsed/>
    <w:rsid w:val="000407A0"/>
    <w:pPr>
      <w:tabs>
        <w:tab w:val="center" w:pos="4536"/>
        <w:tab w:val="right" w:pos="9072"/>
      </w:tabs>
    </w:pPr>
  </w:style>
  <w:style w:type="character" w:customStyle="1" w:styleId="ZaglavljeChar">
    <w:name w:val="Zaglavlje Char"/>
    <w:basedOn w:val="Zadanifontodlomka"/>
    <w:link w:val="Zaglavlje"/>
    <w:uiPriority w:val="99"/>
    <w:rsid w:val="000407A0"/>
  </w:style>
  <w:style w:type="character" w:styleId="Hiperveza">
    <w:name w:val="Hyperlink"/>
    <w:unhideWhenUsed/>
    <w:rsid w:val="000407A0"/>
    <w:rPr>
      <w:color w:val="0000FF"/>
      <w:u w:val="single"/>
    </w:rPr>
  </w:style>
  <w:style w:type="paragraph" w:styleId="Odlomakpopisa">
    <w:name w:val="List Paragraph"/>
    <w:basedOn w:val="Normal"/>
    <w:uiPriority w:val="34"/>
    <w:qFormat/>
    <w:rsid w:val="0018460E"/>
    <w:pPr>
      <w:ind w:left="720"/>
      <w:contextualSpacing/>
    </w:pPr>
  </w:style>
  <w:style w:type="paragraph" w:styleId="Podnoje">
    <w:name w:val="footer"/>
    <w:basedOn w:val="Normal"/>
    <w:link w:val="PodnojeChar"/>
    <w:uiPriority w:val="99"/>
    <w:unhideWhenUsed/>
    <w:rsid w:val="006930E5"/>
    <w:pPr>
      <w:tabs>
        <w:tab w:val="center" w:pos="4536"/>
        <w:tab w:val="right" w:pos="9072"/>
      </w:tabs>
    </w:pPr>
  </w:style>
  <w:style w:type="character" w:customStyle="1" w:styleId="PodnojeChar">
    <w:name w:val="Podnožje Char"/>
    <w:basedOn w:val="Zadanifontodlomka"/>
    <w:link w:val="Podnoje"/>
    <w:uiPriority w:val="99"/>
    <w:rsid w:val="006930E5"/>
  </w:style>
  <w:style w:type="paragraph" w:styleId="Tekstbalonia">
    <w:name w:val="Balloon Text"/>
    <w:basedOn w:val="Normal"/>
    <w:link w:val="TekstbaloniaChar"/>
    <w:uiPriority w:val="99"/>
    <w:semiHidden/>
    <w:unhideWhenUsed/>
    <w:rsid w:val="00C942A1"/>
    <w:rPr>
      <w:rFonts w:ascii="Tahoma" w:hAnsi="Tahoma" w:cs="Tahoma"/>
      <w:sz w:val="16"/>
      <w:szCs w:val="16"/>
    </w:rPr>
  </w:style>
  <w:style w:type="character" w:customStyle="1" w:styleId="TekstbaloniaChar">
    <w:name w:val="Tekst balončića Char"/>
    <w:basedOn w:val="Zadanifontodlomka"/>
    <w:link w:val="Tekstbalonia"/>
    <w:uiPriority w:val="99"/>
    <w:semiHidden/>
    <w:rsid w:val="00C942A1"/>
    <w:rPr>
      <w:rFonts w:ascii="Tahoma" w:hAnsi="Tahoma" w:cs="Tahoma"/>
      <w:sz w:val="16"/>
      <w:szCs w:val="16"/>
    </w:rPr>
  </w:style>
  <w:style w:type="paragraph" w:customStyle="1" w:styleId="NoSpacing1">
    <w:name w:val="No Spacing1"/>
    <w:uiPriority w:val="1"/>
    <w:qFormat/>
    <w:rsid w:val="00A87DD0"/>
    <w:pPr>
      <w:spacing w:after="0" w:line="240" w:lineRule="auto"/>
    </w:pPr>
    <w:rPr>
      <w:rFonts w:ascii="Times New Roman" w:eastAsia="Times New Roman" w:hAnsi="Times New Roman" w:cs="Times New Roman"/>
      <w:sz w:val="24"/>
      <w:szCs w:val="24"/>
      <w:lang w:val="en-US"/>
    </w:rPr>
  </w:style>
  <w:style w:type="character" w:customStyle="1" w:styleId="quform-option-text">
    <w:name w:val="quform-option-text"/>
    <w:basedOn w:val="Zadanifontodlomka"/>
    <w:rsid w:val="00AD46ED"/>
  </w:style>
  <w:style w:type="paragraph" w:styleId="Tekstfusnote">
    <w:name w:val="footnote text"/>
    <w:basedOn w:val="Normal"/>
    <w:link w:val="TekstfusnoteChar"/>
    <w:uiPriority w:val="99"/>
    <w:unhideWhenUsed/>
    <w:rsid w:val="006C138A"/>
    <w:pPr>
      <w:spacing w:after="200" w:line="276"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rsid w:val="006C138A"/>
    <w:rPr>
      <w:rFonts w:ascii="Calibri" w:eastAsia="Calibri" w:hAnsi="Calibri" w:cs="Times New Roman"/>
      <w:sz w:val="20"/>
      <w:szCs w:val="20"/>
    </w:rPr>
  </w:style>
  <w:style w:type="character" w:customStyle="1" w:styleId="TekstkomentaraChar">
    <w:name w:val="Tekst komentara Char"/>
    <w:basedOn w:val="Zadanifontodlomka"/>
    <w:link w:val="Tekstkomentara"/>
    <w:uiPriority w:val="99"/>
    <w:semiHidden/>
    <w:rsid w:val="0003434C"/>
    <w:rPr>
      <w:sz w:val="20"/>
      <w:szCs w:val="20"/>
    </w:rPr>
  </w:style>
  <w:style w:type="paragraph" w:styleId="Tekstkomentara">
    <w:name w:val="annotation text"/>
    <w:basedOn w:val="Normal"/>
    <w:link w:val="TekstkomentaraChar"/>
    <w:uiPriority w:val="99"/>
    <w:semiHidden/>
    <w:unhideWhenUsed/>
    <w:rsid w:val="0003434C"/>
    <w:pPr>
      <w:spacing w:after="200"/>
    </w:pPr>
    <w:rPr>
      <w:sz w:val="20"/>
      <w:szCs w:val="20"/>
    </w:rPr>
  </w:style>
  <w:style w:type="character" w:customStyle="1" w:styleId="PredmetkomentaraChar">
    <w:name w:val="Predmet komentara Char"/>
    <w:basedOn w:val="TekstkomentaraChar"/>
    <w:link w:val="Predmetkomentara"/>
    <w:uiPriority w:val="99"/>
    <w:semiHidden/>
    <w:rsid w:val="0003434C"/>
    <w:rPr>
      <w:b/>
      <w:bCs/>
      <w:sz w:val="20"/>
      <w:szCs w:val="20"/>
    </w:rPr>
  </w:style>
  <w:style w:type="paragraph" w:styleId="Predmetkomentara">
    <w:name w:val="annotation subject"/>
    <w:basedOn w:val="Tekstkomentara"/>
    <w:next w:val="Tekstkomentara"/>
    <w:link w:val="PredmetkomentaraChar"/>
    <w:uiPriority w:val="99"/>
    <w:semiHidden/>
    <w:unhideWhenUsed/>
    <w:rsid w:val="0003434C"/>
    <w:rPr>
      <w:b/>
      <w:bCs/>
    </w:rPr>
  </w:style>
  <w:style w:type="character" w:customStyle="1" w:styleId="Naslov1Char">
    <w:name w:val="Naslov 1 Char"/>
    <w:basedOn w:val="Zadanifontodlomka"/>
    <w:link w:val="Naslov1"/>
    <w:uiPriority w:val="9"/>
    <w:rsid w:val="005626B4"/>
    <w:rPr>
      <w:rFonts w:asciiTheme="majorHAnsi" w:eastAsiaTheme="majorEastAsia" w:hAnsiTheme="majorHAnsi" w:cstheme="majorBidi"/>
      <w:color w:val="365F91" w:themeColor="accent1" w:themeShade="BF"/>
      <w:sz w:val="32"/>
      <w:szCs w:val="32"/>
    </w:rPr>
  </w:style>
  <w:style w:type="paragraph" w:customStyle="1" w:styleId="Standard">
    <w:name w:val="Standard"/>
    <w:rsid w:val="000B4975"/>
    <w:pPr>
      <w:suppressAutoHyphens/>
      <w:autoSpaceDN w:val="0"/>
      <w:spacing w:after="0" w:line="240" w:lineRule="auto"/>
    </w:pPr>
    <w:rPr>
      <w:rFonts w:ascii="Liberation Serif" w:eastAsia="NSimSun" w:hAnsi="Liberation Serif" w:cs="Lucida Sans"/>
      <w:kern w:val="3"/>
      <w:sz w:val="24"/>
      <w:szCs w:val="24"/>
      <w:lang w:eastAsia="zh-CN" w:bidi="hi-IN"/>
    </w:rPr>
  </w:style>
  <w:style w:type="table" w:styleId="Reetkatablice">
    <w:name w:val="Table Grid"/>
    <w:basedOn w:val="Obinatablica"/>
    <w:uiPriority w:val="39"/>
    <w:rsid w:val="00536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5369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0908">
      <w:bodyDiv w:val="1"/>
      <w:marLeft w:val="0"/>
      <w:marRight w:val="0"/>
      <w:marTop w:val="0"/>
      <w:marBottom w:val="0"/>
      <w:divBdr>
        <w:top w:val="none" w:sz="0" w:space="0" w:color="auto"/>
        <w:left w:val="none" w:sz="0" w:space="0" w:color="auto"/>
        <w:bottom w:val="none" w:sz="0" w:space="0" w:color="auto"/>
        <w:right w:val="none" w:sz="0" w:space="0" w:color="auto"/>
      </w:divBdr>
    </w:div>
    <w:div w:id="181239404">
      <w:bodyDiv w:val="1"/>
      <w:marLeft w:val="0"/>
      <w:marRight w:val="0"/>
      <w:marTop w:val="0"/>
      <w:marBottom w:val="0"/>
      <w:divBdr>
        <w:top w:val="none" w:sz="0" w:space="0" w:color="auto"/>
        <w:left w:val="none" w:sz="0" w:space="0" w:color="auto"/>
        <w:bottom w:val="none" w:sz="0" w:space="0" w:color="auto"/>
        <w:right w:val="none" w:sz="0" w:space="0" w:color="auto"/>
      </w:divBdr>
    </w:div>
    <w:div w:id="300428217">
      <w:bodyDiv w:val="1"/>
      <w:marLeft w:val="0"/>
      <w:marRight w:val="0"/>
      <w:marTop w:val="0"/>
      <w:marBottom w:val="0"/>
      <w:divBdr>
        <w:top w:val="none" w:sz="0" w:space="0" w:color="auto"/>
        <w:left w:val="none" w:sz="0" w:space="0" w:color="auto"/>
        <w:bottom w:val="none" w:sz="0" w:space="0" w:color="auto"/>
        <w:right w:val="none" w:sz="0" w:space="0" w:color="auto"/>
      </w:divBdr>
    </w:div>
    <w:div w:id="339239941">
      <w:bodyDiv w:val="1"/>
      <w:marLeft w:val="0"/>
      <w:marRight w:val="0"/>
      <w:marTop w:val="0"/>
      <w:marBottom w:val="0"/>
      <w:divBdr>
        <w:top w:val="none" w:sz="0" w:space="0" w:color="auto"/>
        <w:left w:val="none" w:sz="0" w:space="0" w:color="auto"/>
        <w:bottom w:val="none" w:sz="0" w:space="0" w:color="auto"/>
        <w:right w:val="none" w:sz="0" w:space="0" w:color="auto"/>
      </w:divBdr>
    </w:div>
    <w:div w:id="1334071347">
      <w:bodyDiv w:val="1"/>
      <w:marLeft w:val="0"/>
      <w:marRight w:val="0"/>
      <w:marTop w:val="0"/>
      <w:marBottom w:val="0"/>
      <w:divBdr>
        <w:top w:val="none" w:sz="0" w:space="0" w:color="auto"/>
        <w:left w:val="none" w:sz="0" w:space="0" w:color="auto"/>
        <w:bottom w:val="none" w:sz="0" w:space="0" w:color="auto"/>
        <w:right w:val="none" w:sz="0" w:space="0" w:color="auto"/>
      </w:divBdr>
      <w:divsChild>
        <w:div w:id="44111108">
          <w:marLeft w:val="0"/>
          <w:marRight w:val="0"/>
          <w:marTop w:val="0"/>
          <w:marBottom w:val="0"/>
          <w:divBdr>
            <w:top w:val="none" w:sz="0" w:space="0" w:color="auto"/>
            <w:left w:val="none" w:sz="0" w:space="0" w:color="auto"/>
            <w:bottom w:val="none" w:sz="0" w:space="0" w:color="auto"/>
            <w:right w:val="none" w:sz="0" w:space="0" w:color="auto"/>
          </w:divBdr>
        </w:div>
        <w:div w:id="1520579339">
          <w:marLeft w:val="0"/>
          <w:marRight w:val="0"/>
          <w:marTop w:val="0"/>
          <w:marBottom w:val="0"/>
          <w:divBdr>
            <w:top w:val="none" w:sz="0" w:space="0" w:color="auto"/>
            <w:left w:val="none" w:sz="0" w:space="0" w:color="auto"/>
            <w:bottom w:val="none" w:sz="0" w:space="0" w:color="auto"/>
            <w:right w:val="none" w:sz="0" w:space="0" w:color="auto"/>
          </w:divBdr>
        </w:div>
      </w:divsChild>
    </w:div>
    <w:div w:id="1670407869">
      <w:bodyDiv w:val="1"/>
      <w:marLeft w:val="0"/>
      <w:marRight w:val="0"/>
      <w:marTop w:val="0"/>
      <w:marBottom w:val="0"/>
      <w:divBdr>
        <w:top w:val="none" w:sz="0" w:space="0" w:color="auto"/>
        <w:left w:val="none" w:sz="0" w:space="0" w:color="auto"/>
        <w:bottom w:val="none" w:sz="0" w:space="0" w:color="auto"/>
        <w:right w:val="none" w:sz="0" w:space="0" w:color="auto"/>
      </w:divBdr>
    </w:div>
    <w:div w:id="202986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ioportal.hr/g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1</Pages>
  <Words>2838</Words>
  <Characters>16178</Characters>
  <Application>Microsoft Office Word</Application>
  <DocSecurity>0</DocSecurity>
  <Lines>134</Lines>
  <Paragraphs>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LAG-KRKA</dc:creator>
  <cp:keywords/>
  <dc:description/>
  <cp:lastModifiedBy>Marijana</cp:lastModifiedBy>
  <cp:revision>5</cp:revision>
  <cp:lastPrinted>2019-11-18T12:54:00Z</cp:lastPrinted>
  <dcterms:created xsi:type="dcterms:W3CDTF">2019-02-28T16:05:00Z</dcterms:created>
  <dcterms:modified xsi:type="dcterms:W3CDTF">2019-12-05T14:27:00Z</dcterms:modified>
</cp:coreProperties>
</file>